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100"/>
        <w:jc w:val="center"/>
        <w:rPr>
          <w:rFonts w:hint="eastAsia" w:ascii="宋体" w:hAnsi="宋体" w:eastAsia="宋体" w:cs="Times New Roman"/>
          <w:b/>
          <w:sz w:val="32"/>
          <w:szCs w:val="32"/>
          <w:lang w:eastAsia="zh-CN"/>
        </w:rPr>
      </w:pPr>
      <w:r>
        <w:rPr>
          <w:rFonts w:hint="eastAsia" w:ascii="宋体" w:hAnsi="宋体" w:cs="Times New Roman"/>
          <w:b/>
          <w:sz w:val="32"/>
          <w:szCs w:val="32"/>
          <w:lang w:eastAsia="zh-CN"/>
        </w:rPr>
        <w:t>昆明市民办教学协会会员单位（中小学）</w:t>
      </w:r>
      <w:r>
        <w:rPr>
          <w:rFonts w:hint="eastAsia" w:ascii="宋体" w:hAnsi="宋体" w:cs="Times New Roman"/>
          <w:b/>
          <w:sz w:val="32"/>
          <w:szCs w:val="32"/>
        </w:rPr>
        <w:t>信用评价（评级）指标</w:t>
      </w:r>
      <w:r>
        <w:rPr>
          <w:rFonts w:hint="eastAsia" w:ascii="宋体" w:hAnsi="宋体" w:cs="Times New Roman"/>
          <w:b/>
          <w:sz w:val="32"/>
          <w:szCs w:val="32"/>
          <w:lang w:eastAsia="zh-CN"/>
        </w:rPr>
        <w:t>（试行）</w:t>
      </w:r>
    </w:p>
    <w:tbl>
      <w:tblPr>
        <w:tblStyle w:val="7"/>
        <w:tblW w:w="161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1316"/>
        <w:gridCol w:w="3947"/>
        <w:gridCol w:w="7603"/>
        <w:gridCol w:w="426"/>
        <w:gridCol w:w="657"/>
        <w:gridCol w:w="618"/>
        <w:gridCol w:w="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1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一级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指标</w:t>
            </w: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二级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指标</w:t>
            </w: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评价要素（标准）</w:t>
            </w:r>
          </w:p>
        </w:tc>
        <w:tc>
          <w:tcPr>
            <w:tcW w:w="7603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评价细则</w:t>
            </w:r>
          </w:p>
        </w:tc>
        <w:tc>
          <w:tcPr>
            <w:tcW w:w="216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评价等级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603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A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B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C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一、依法办学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（30分）</w:t>
            </w: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（一）办学资质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（9分）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 w:cstheme="minorEastAsia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.办学许可证、法人证书齐全、有效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持有合法有效且在有效期内的办学许可证、法人证书等必需证照（6分）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6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 w:cstheme="minorEastAsia"/>
                <w:sz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.行政许可、备案事项依规及时办理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法人变更、校长变更、许可证延期等事项依法依规及时办理许可、备案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（3分）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3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（二）办学条件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 w:cstheme="minorEastAsia"/>
                <w:sz w:val="24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.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办学场地与注册备案校址符合要求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实际办学场地与注册及许可备案校址一致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asciiTheme="minorEastAsia" w:hAnsiTheme="minorEastAsia" w:eastAsiaTheme="minorEastAsia" w:cstheme="minorEastAsia"/>
                <w:sz w:val="24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.办学场地、设施符合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昆明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市规定标准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场地设施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达到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昆明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市中小学校办学条件标准，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具备与办学规模相适应的、稳定的、符合安全规范的办公、教学和教育用地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（三）资产资金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（8分）</w:t>
            </w: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 w:cstheme="minorEastAsia"/>
                <w:sz w:val="24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.依法建立财务制度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及资产管理制度，并有效落实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1.财务、财产管理制度健全，管理规范，记录清晰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0.2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2.学校资金来源稳定合法，无抽逃资金以及侵占、挪用办学经费、资产等行为，无净资产为负或低于开办资金情况（6分）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6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6.年度财务审计向社会公示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依法进行年度财务审计，并向社会公示结果（1分）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（四）党建工会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（4分）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7.建立党组织，开展党建工作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建立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党组织，</w:t>
            </w:r>
            <w:r>
              <w:rPr>
                <w:rFonts w:asciiTheme="minorEastAsia" w:hAnsiTheme="minorEastAsia" w:eastAsiaTheme="minorEastAsia"/>
                <w:sz w:val="24"/>
              </w:rPr>
              <w:t>能发挥党组织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政治核心</w:t>
            </w:r>
            <w:r>
              <w:rPr>
                <w:rFonts w:asciiTheme="minorEastAsia" w:hAnsiTheme="minorEastAsia" w:eastAsiaTheme="minorEastAsia"/>
                <w:sz w:val="24"/>
              </w:rPr>
              <w:t>作用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（2分）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1.6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1.2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8.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建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立工会组织，保障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教职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工权益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建立工会组织，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签订集体劳动合同，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保障教职工权益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（2分）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（五）安全卫生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（7分）</w:t>
            </w: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9.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安保机构、制度健全，人员到位、设施完善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建立安全工作领导和工作机构，安保制度、各项安全预案健全，落实到位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2.学校安全责任到人，配备必要的安保人员，安全设施设备完善（1分）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</w:rPr>
              <w:t>0.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定期培训、演练与检查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定期开展日常安全教育培训、安全主题活动与演练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  <w:r>
              <w:rPr>
                <w:rFonts w:asciiTheme="minorEastAsia" w:hAnsiTheme="minorEastAsia" w:eastAsiaTheme="minorEastAsia"/>
                <w:sz w:val="24"/>
              </w:rPr>
              <w:t>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  <w:r>
              <w:rPr>
                <w:rFonts w:asciiTheme="minorEastAsia" w:hAnsiTheme="minorEastAsia" w:eastAsiaTheme="minorEastAsia"/>
                <w:sz w:val="24"/>
              </w:rPr>
              <w:t>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2.定期开展安全检查，并有检查记录（1分）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 w:cstheme="minorEastAsia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1.无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安全事故，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食品卫生管理机制及传染病防控机制健全，无食物中毒、食源性疾患发生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1.建立食品卫生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专项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工作小组，加强食品卫生管理，责任到人（1分）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2.校内未发生重大安全事故、大规模传染病及食物中毒、其他食源性疾患（2分）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二、学校</w:t>
            </w:r>
            <w:r>
              <w:rPr>
                <w:rFonts w:asciiTheme="minorEastAsia" w:hAnsiTheme="minorEastAsia" w:eastAsiaTheme="minorEastAsia"/>
                <w:sz w:val="24"/>
              </w:rPr>
              <w:t>管理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（15分）</w:t>
            </w: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（六）办学理念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（3分）</w:t>
            </w: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12.全面贯彻国家教育方针，坚持教育的公益性原则，坚持社会主义办学方向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贯彻党和国家的教育方针，坚持社会主义办学方向（1分）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2.坚持教育的公益性原则，重视和发展学校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育人特色（1分）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13.具有先进的办学理念，全面实施素质教育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学校有</w:t>
            </w:r>
            <w:r>
              <w:rPr>
                <w:rFonts w:asciiTheme="minorEastAsia" w:hAnsiTheme="minorEastAsia" w:eastAsiaTheme="minorEastAsia"/>
                <w:sz w:val="24"/>
              </w:rPr>
              <w:t>清晰的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办学理念</w:t>
            </w:r>
            <w:r>
              <w:rPr>
                <w:rFonts w:asciiTheme="minorEastAsia" w:hAnsiTheme="minorEastAsia" w:eastAsiaTheme="minorEastAsia"/>
                <w:sz w:val="24"/>
              </w:rPr>
              <w:t>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明确</w:t>
            </w:r>
            <w:r>
              <w:rPr>
                <w:rFonts w:asciiTheme="minorEastAsia" w:hAnsiTheme="minorEastAsia" w:eastAsiaTheme="minorEastAsia"/>
                <w:sz w:val="24"/>
              </w:rPr>
              <w:t>的培养目标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及</w:t>
            </w:r>
            <w:r>
              <w:rPr>
                <w:rFonts w:asciiTheme="minorEastAsia" w:hAnsiTheme="minorEastAsia" w:eastAsiaTheme="minorEastAsia"/>
                <w:sz w:val="24"/>
              </w:rPr>
              <w:t>办学精神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，促进学生德智体美劳全面发展（1分）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（七）发展</w:t>
            </w:r>
            <w:r>
              <w:rPr>
                <w:rFonts w:asciiTheme="minorEastAsia" w:hAnsiTheme="minorEastAsia" w:eastAsiaTheme="minorEastAsia"/>
                <w:sz w:val="24"/>
              </w:rPr>
              <w:t>规划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asciiTheme="minorEastAsia" w:hAnsiTheme="minorEastAsia" w:eastAsiaTheme="minorEastAsia"/>
                <w:sz w:val="24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14.依据学校章程制定并落实学校发展规划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发展目标明确，发展规划科学合理、措施有效，保障机制健全（1分）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15.年度工作计划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科学并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有效实施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年度工作计划任务清晰，工作重点突出，可操作性强，落实情况良好（1分）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（八）行政管理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（4分）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16.实行董事会（理事会）领导下的校长负责制，按照章程实施办学活动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理事会、董事会等决策机构健全，按议事规则和决策程序进行决策，并建立相应的监督机制（1分）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</w:rPr>
              <w:t>7.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学校组织机构健全，岗位职责明确，运行有序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学校内部机构设置完善，部门人员职责明确，部门运行正常（1分）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18.成立学校家长委员会，对学校办学进行监督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成立家长委员会并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有效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发挥作用（2分）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1.6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1.2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（九）制度建设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（4分）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19.各项管理制度健全，执行得力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建立健全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岗位责任制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、学习会议制度、考勤制度、奖惩制度、业务档案制度、工作人员工作质量评价考核制度等（1分）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20.设置校务公开平台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校务公开栏设置标准、规范，公开内容全面、真实、及时（2分）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1.6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1.2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21</w:t>
            </w:r>
            <w:r>
              <w:rPr>
                <w:rFonts w:hint="eastAsia" w:asciiTheme="minorEastAsia" w:hAnsiTheme="minorEastAsia" w:eastAsiaTheme="minorEastAsia"/>
                <w:sz w:val="24"/>
              </w:rPr>
              <w:t>.教职工业务档案完整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人员档案齐全，业务情况有记录，各种证书及证明材料齐全（1分）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（十）文化</w:t>
            </w:r>
            <w:r>
              <w:rPr>
                <w:rFonts w:asciiTheme="minorEastAsia" w:hAnsiTheme="minorEastAsia" w:eastAsiaTheme="minorEastAsia"/>
                <w:sz w:val="24"/>
              </w:rPr>
              <w:t>建设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22.积极推进信息化建设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积极利用信息化资源，推进信息化建设，提高教育教学</w:t>
            </w:r>
            <w:r>
              <w:rPr>
                <w:rFonts w:asciiTheme="minorEastAsia" w:hAnsiTheme="minorEastAsia" w:eastAsiaTheme="minorEastAsia"/>
                <w:sz w:val="24"/>
              </w:rPr>
              <w:t>质量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23.学校</w:t>
            </w:r>
            <w:r>
              <w:rPr>
                <w:rFonts w:asciiTheme="minorEastAsia" w:hAnsiTheme="minorEastAsia" w:eastAsiaTheme="minorEastAsia"/>
                <w:sz w:val="24"/>
              </w:rPr>
              <w:t>有良好的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育</w:t>
            </w:r>
            <w:r>
              <w:rPr>
                <w:rFonts w:asciiTheme="minorEastAsia" w:hAnsiTheme="minorEastAsia" w:eastAsiaTheme="minorEastAsia"/>
                <w:sz w:val="24"/>
              </w:rPr>
              <w:t>人环境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及文化</w:t>
            </w:r>
            <w:r>
              <w:rPr>
                <w:rFonts w:asciiTheme="minorEastAsia" w:hAnsiTheme="minorEastAsia" w:eastAsiaTheme="minorEastAsia"/>
                <w:sz w:val="24"/>
              </w:rPr>
              <w:t>特色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，校园文化和谐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学校</w:t>
            </w:r>
            <w:r>
              <w:rPr>
                <w:rFonts w:asciiTheme="minorEastAsia" w:hAnsiTheme="minorEastAsia" w:eastAsiaTheme="minorEastAsia"/>
                <w:sz w:val="24"/>
              </w:rPr>
              <w:t>有良好的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育</w:t>
            </w:r>
            <w:r>
              <w:rPr>
                <w:rFonts w:asciiTheme="minorEastAsia" w:hAnsiTheme="minorEastAsia" w:eastAsiaTheme="minorEastAsia"/>
                <w:sz w:val="24"/>
              </w:rPr>
              <w:t>人环境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及文化</w:t>
            </w:r>
            <w:r>
              <w:rPr>
                <w:rFonts w:asciiTheme="minorEastAsia" w:hAnsiTheme="minorEastAsia" w:eastAsiaTheme="minorEastAsia"/>
                <w:sz w:val="24"/>
              </w:rPr>
              <w:t>特色，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利于</w:t>
            </w:r>
            <w:r>
              <w:rPr>
                <w:rFonts w:asciiTheme="minorEastAsia" w:hAnsiTheme="minorEastAsia" w:eastAsiaTheme="minorEastAsia"/>
                <w:sz w:val="24"/>
              </w:rPr>
              <w:t>学生学习成长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，形成</w:t>
            </w:r>
            <w:r>
              <w:rPr>
                <w:rFonts w:asciiTheme="minorEastAsia" w:hAnsiTheme="minorEastAsia" w:eastAsiaTheme="minorEastAsia"/>
                <w:sz w:val="24"/>
              </w:rPr>
              <w:t>较好的校风、教风及学风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三、队伍</w:t>
            </w:r>
            <w:r>
              <w:rPr>
                <w:rFonts w:asciiTheme="minorEastAsia" w:hAnsiTheme="minorEastAsia" w:eastAsiaTheme="minorEastAsia"/>
                <w:sz w:val="24"/>
              </w:rPr>
              <w:t>建设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（15分）</w:t>
            </w: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（十一）从业</w:t>
            </w:r>
            <w:r>
              <w:rPr>
                <w:rFonts w:asciiTheme="minorEastAsia" w:hAnsiTheme="minorEastAsia" w:eastAsiaTheme="minorEastAsia"/>
                <w:sz w:val="24"/>
              </w:rPr>
              <w:t>资质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（5分）</w:t>
            </w: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24.教师学历、职业资格符合国家要求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1.教师持有《教师资格证》，小学任课教师达到大专以上水平，中学任课教师达到本科以上水平，基本功扎实，具有相应的教育教学能力（1分）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聘用外籍教师具备在本单位名下的《</w:t>
            </w:r>
            <w:r>
              <w:rPr>
                <w:rFonts w:asciiTheme="minorEastAsia" w:hAnsiTheme="minorEastAsia" w:eastAsiaTheme="minorEastAsia"/>
                <w:kern w:val="0"/>
                <w:sz w:val="24"/>
              </w:rPr>
              <w:t>外国人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工作许可证</w:t>
            </w:r>
            <w:r>
              <w:rPr>
                <w:rFonts w:asciiTheme="minorEastAsia" w:hAnsiTheme="minorEastAsia" w:eastAsiaTheme="minorEastAsia"/>
                <w:kern w:val="0"/>
                <w:sz w:val="24"/>
              </w:rPr>
              <w:t>》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及聘用合同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25.干部队伍符合任职条件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干部队伍符合任职条件，具有相应的管理能力和水平，得到师生和家长的认可（1分）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26.聘用管理制度或机制健全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1.学校有完善的教师招聘制度与机制，保证教师队伍入口质量（1分）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2.无公办学校在职在岗教师兼职授课，外籍教师无校外兼职情况（1分）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（十二）教师培训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（5分）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27.教师培训制度和机制健全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培训制度健全，制定有针对性的教师培训计划并有效落实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28.教师培训内容全面，针对性强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结合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昆明市教体局、昆明市民办教育协会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文件要求，积极组织、支持教师参加校内外培训，提升教师专业能力（1分）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sz w:val="24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为教师培训提供经费保障（1分）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3</w:t>
            </w:r>
            <w:r>
              <w:rPr>
                <w:rFonts w:asciiTheme="minorEastAsia" w:hAnsiTheme="minorEastAsia" w:eastAsiaTheme="minorEastAsia"/>
                <w:kern w:val="0"/>
                <w:sz w:val="24"/>
              </w:rPr>
              <w:t>.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教师培训档案完整，培训学分达标（1分）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29.有骨干教师培养规划、计划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学校有骨干教师的培养规划、计划或方案，形成骨干教师梯队，发挥骨干教师引领作用（1分）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（十三）师德师风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（5分）</w:t>
            </w: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30.师德师风建设制度和措施落实到位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1.落实国家及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昆明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市关于师德师风有关要求，有教育、宣传、考核、监督与奖惩相结合的师德师风建设制度和措施，落实到位（1分）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落实师德要求，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加强教育和监督，防范违纪风险（1分）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31.教师整体师德规范、师风良好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教师能够严格依法执教，为学生提供良好的教学服务（1分）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</w:rPr>
              <w:t>2.建立师德考核机制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教职工行为规范符合国家和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昆明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市相关要求，年内无违反师德、损害学生身心健康的行为（2分）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四、教育教学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（10分）</w:t>
            </w: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（十四）德育</w:t>
            </w:r>
            <w:r>
              <w:rPr>
                <w:rFonts w:asciiTheme="minorEastAsia" w:hAnsiTheme="minorEastAsia" w:eastAsiaTheme="minorEastAsia"/>
                <w:sz w:val="24"/>
              </w:rPr>
              <w:t>工作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（3分）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</w:rPr>
              <w:t>3.德育工作目标明确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坚持“立德树人”根本任务，德育目标明确，符合学生实际，体现本校特点，德育管理机构健全，职责明确（1分）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</w:rPr>
              <w:t>4.开展德育工作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贯彻《中小学德育工作指南》，开展有针对性的教育活动（1分）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</w:rPr>
              <w:t>5.做好学生综合素质评价工作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贯彻《教育部关于推进中小学教育质量综合评价改革的意见》，做好学生综合素质评价工作（1分）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（十五）教学</w:t>
            </w:r>
            <w:r>
              <w:rPr>
                <w:rFonts w:asciiTheme="minorEastAsia" w:hAnsiTheme="minorEastAsia" w:eastAsiaTheme="minorEastAsia"/>
                <w:sz w:val="24"/>
              </w:rPr>
              <w:t>工作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（5分）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36.严格执行国家课程计划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严格执行国家课程计划，开齐课程，开足课时，无随意增减现象，开好地方课程、校本课程（1分）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37.开展实践育人类活动、校本教科研活动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规范课程管理，开展实践活动，落实育人目标，针对学校教学实际，开展研究课、观摩课、基本功达标等教学研究活动，校本教科研有针对性，得到广大教师认可（1分）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pStyle w:val="13"/>
              <w:spacing w:line="400" w:lineRule="exact"/>
              <w:ind w:firstLine="0" w:firstLineChars="0"/>
              <w:rPr>
                <w:rFonts w:asciiTheme="minorEastAsia" w:hAnsiTheme="minorEastAsia" w:eastAsiaTheme="minorEastAsia" w:cstheme="minorBidi"/>
                <w:sz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</w:rPr>
              <w:t>38.推进课堂教学改革，提高课堂教学效率</w:t>
            </w:r>
          </w:p>
        </w:tc>
        <w:tc>
          <w:tcPr>
            <w:tcW w:w="7603" w:type="dxa"/>
            <w:vAlign w:val="center"/>
          </w:tcPr>
          <w:p>
            <w:pPr>
              <w:pStyle w:val="13"/>
              <w:spacing w:line="400" w:lineRule="exact"/>
              <w:ind w:firstLine="0" w:firstLineChars="0"/>
              <w:rPr>
                <w:rFonts w:asciiTheme="minorEastAsia" w:hAnsiTheme="minorEastAsia" w:eastAsiaTheme="minorEastAsia" w:cstheme="minorBidi"/>
                <w:sz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</w:rPr>
              <w:t>推进课堂教学改革，启发和调动学生的学习积极性，指导学生学习方法，培养学生良好学习习惯，提升学生学习能力，关注学生差异，合理使用信息化教学手段，提高课堂教学效率（1分）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39.建立教学监控机制，促进教学质量提升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建立教学监控机制，完善教学常规检查、课堂教学评价、考试评价等监控方式，促进教学质量提升（1分）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4</w:t>
            </w:r>
            <w:r>
              <w:rPr>
                <w:rFonts w:hint="eastAsia" w:asciiTheme="minorEastAsia" w:hAnsiTheme="minorEastAsia" w:eastAsiaTheme="minorEastAsia"/>
                <w:sz w:val="24"/>
              </w:rPr>
              <w:t>0.学籍档案规范、完整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学生学籍档案规范、完整、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记录准确，建立学生健康档案，定期分析学生身心健康发展状况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（十六）学生</w:t>
            </w:r>
            <w:r>
              <w:rPr>
                <w:rFonts w:asciiTheme="minorEastAsia" w:hAnsiTheme="minorEastAsia" w:eastAsiaTheme="minorEastAsia"/>
                <w:sz w:val="24"/>
              </w:rPr>
              <w:t>发展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4</w:t>
            </w:r>
            <w:r>
              <w:rPr>
                <w:rFonts w:hint="eastAsia" w:asciiTheme="minorEastAsia" w:hAnsiTheme="minorEastAsia" w:eastAsiaTheme="minorEastAsia"/>
                <w:sz w:val="24"/>
              </w:rPr>
              <w:t>1.学生精神面貌、学习态度良好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学生遵纪守法、讲文明、懂礼貌、爱劳动、自尊自信、乐观向上、诚实守信，乐学程度和整体学业成绩不断提高（1分）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4</w:t>
            </w:r>
            <w:r>
              <w:rPr>
                <w:rFonts w:hint="eastAsia" w:asciiTheme="minorEastAsia" w:hAnsiTheme="minorEastAsia" w:eastAsiaTheme="minorEastAsia"/>
                <w:sz w:val="24"/>
              </w:rPr>
              <w:t>2.学生综合素质良好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学生具有体育、艺术、</w:t>
            </w:r>
            <w:r>
              <w:rPr>
                <w:rFonts w:asciiTheme="minorEastAsia" w:hAnsiTheme="minorEastAsia" w:eastAsiaTheme="minorEastAsia"/>
                <w:sz w:val="24"/>
              </w:rPr>
              <w:t>科技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等1</w:t>
            </w:r>
            <w:r>
              <w:rPr>
                <w:rFonts w:asciiTheme="minorEastAsia" w:hAnsiTheme="minorEastAsia" w:eastAsiaTheme="minorEastAsia"/>
                <w:sz w:val="24"/>
              </w:rPr>
              <w:t>-2</w:t>
            </w:r>
            <w:r>
              <w:rPr>
                <w:rFonts w:hint="eastAsia" w:asciiTheme="minorEastAsia" w:hAnsiTheme="minorEastAsia" w:eastAsiaTheme="minorEastAsia"/>
                <w:sz w:val="24"/>
              </w:rPr>
              <w:t>项健康的兴趣爱好，学生体质健康综合合格率达到85%以上，学生综合素质不断提高（1分）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五、诚信管理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（20分）</w:t>
            </w: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（十七）招生收费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（7分）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4</w:t>
            </w:r>
            <w:r>
              <w:rPr>
                <w:rFonts w:hint="eastAsia" w:asciiTheme="minorEastAsia" w:hAnsiTheme="minorEastAsia" w:eastAsiaTheme="minorEastAsia"/>
                <w:sz w:val="24"/>
              </w:rPr>
              <w:t>3.</w:t>
            </w:r>
            <w:r>
              <w:rPr>
                <w:rStyle w:val="9"/>
                <w:rFonts w:hint="default" w:asciiTheme="minorEastAsia" w:hAnsiTheme="minorEastAsia" w:eastAsiaTheme="minorEastAsia"/>
                <w:color w:val="auto"/>
              </w:rPr>
              <w:t>收、退费工作规范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依据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昆明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市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4"/>
              </w:rPr>
              <w:t>民办学校退费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相关规定，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制定收退费制度和收退费协议；收、退费</w:t>
            </w:r>
            <w:r>
              <w:rPr>
                <w:rStyle w:val="9"/>
                <w:rFonts w:hint="default" w:asciiTheme="minorEastAsia" w:hAnsiTheme="minorEastAsia" w:eastAsiaTheme="minorEastAsia"/>
                <w:color w:val="auto"/>
              </w:rPr>
              <w:t>制度及标准向社会公示；年内无任何</w:t>
            </w:r>
            <w:r>
              <w:rPr>
                <w:rStyle w:val="9"/>
                <w:rFonts w:hint="eastAsia" w:asciiTheme="minorEastAsia" w:hAnsiTheme="minorEastAsia" w:eastAsiaTheme="minorEastAsia"/>
                <w:color w:val="auto"/>
                <w:lang w:eastAsia="zh-CN"/>
              </w:rPr>
              <w:t>违规</w:t>
            </w:r>
            <w:r>
              <w:rPr>
                <w:rStyle w:val="9"/>
                <w:rFonts w:hint="default" w:asciiTheme="minorEastAsia" w:hAnsiTheme="minorEastAsia" w:eastAsiaTheme="minorEastAsia"/>
                <w:color w:val="auto"/>
              </w:rPr>
              <w:t>收费现象和受处罚记录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（3分）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44.</w:t>
            </w:r>
            <w:r>
              <w:rPr>
                <w:rStyle w:val="9"/>
                <w:rFonts w:hint="default" w:asciiTheme="minorEastAsia" w:hAnsiTheme="minorEastAsia" w:eastAsiaTheme="minorEastAsia"/>
                <w:color w:val="auto"/>
              </w:rPr>
              <w:t>招生广告、简章内容真实、守信，严格履行入学协议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招生宣传与备案材料一致，无虚假、欺诈宣传行为，并严格履行、兑现与家长签订的入学协议（4分）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（十八）投诉管理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45.建立投诉渠道及处理机制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建立由学校主要领导负责的投诉渠道及投诉处理机制（1分）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46.收到投诉及时解决并记录存档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收到学生、家长、教职工、社会投诉应及时解决，并记录存档（1分）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（十九）权益保护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（3分）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47.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签署并信守劳动合同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依法与教职工签署劳动合同，保障教职工的工资、福利待遇和其他合法权益，并为教职工缴纳社会保险费；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妥善处理合同纠纷，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具有合同信誉（1分）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2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48.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签署诚信办学承诺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学校积极参与诚信办学承诺活动，签署诚信办学承诺，履行社会责任（2分）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（二十）社会</w:t>
            </w:r>
            <w:r>
              <w:rPr>
                <w:rFonts w:asciiTheme="minorEastAsia" w:hAnsiTheme="minorEastAsia" w:eastAsiaTheme="minorEastAsia"/>
                <w:sz w:val="24"/>
              </w:rPr>
              <w:t>信用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（8分）</w:t>
            </w: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49.年度工作综合评价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1.学校年度报告工作（年检）评定“合格”，相关管理部门评价均在“达标”以上，且上一年度未受到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相关</w:t>
            </w:r>
            <w:r>
              <w:rPr>
                <w:rFonts w:hint="eastAsia" w:asciiTheme="minorEastAsia" w:hAnsiTheme="minorEastAsia" w:eastAsiaTheme="minorEastAsia"/>
                <w:sz w:val="24"/>
              </w:rPr>
              <w:t>部门处罚（6分）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6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2.法定代表人及校长无违法违纪记录、无不良信用记录等（1分）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3.学校经营合法，上一年度无重大败诉案件（1分）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0" w:hRule="atLeast"/>
          <w:jc w:val="center"/>
        </w:trPr>
        <w:tc>
          <w:tcPr>
            <w:tcW w:w="111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六、社会效益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（10分）</w:t>
            </w: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（二十一）社会</w:t>
            </w:r>
            <w:r>
              <w:rPr>
                <w:rFonts w:asciiTheme="minorEastAsia" w:hAnsiTheme="minorEastAsia" w:eastAsiaTheme="minorEastAsia"/>
                <w:sz w:val="24"/>
              </w:rPr>
              <w:t>责任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（4分）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5</w:t>
            </w:r>
            <w:r>
              <w:rPr>
                <w:rFonts w:hint="eastAsia" w:asciiTheme="minorEastAsia" w:hAnsiTheme="minorEastAsia" w:eastAsiaTheme="minorEastAsia"/>
                <w:sz w:val="24"/>
              </w:rPr>
              <w:t>0.建立舆情保障体系，发现舆情要积极正面引导有效控制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建立日常工作预案、舆情预警制度，有效控制舆情、防范对学校、社会产生负面影响（2分）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1.6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1.2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51.引导教师、学生参加社会公益活动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积极组织师生参加社会公益、志愿活动及教育系统组织的活动，发挥良好示范作用，有社会公益事业贡献记录（2分）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1.6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1.2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（二十二）社会</w:t>
            </w:r>
            <w:r>
              <w:rPr>
                <w:rFonts w:asciiTheme="minorEastAsia" w:hAnsiTheme="minorEastAsia" w:eastAsiaTheme="minorEastAsia"/>
                <w:sz w:val="24"/>
              </w:rPr>
              <w:t>影响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（4分）</w:t>
            </w:r>
          </w:p>
        </w:tc>
        <w:tc>
          <w:tcPr>
            <w:tcW w:w="3947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52.学校有较好社会声誉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近三年取得区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县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级以上的荣誉（1分）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sz w:val="24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有</w:t>
            </w:r>
            <w:r>
              <w:rPr>
                <w:rFonts w:asciiTheme="minorEastAsia" w:hAnsiTheme="minorEastAsia" w:eastAsiaTheme="minorEastAsia"/>
                <w:sz w:val="24"/>
              </w:rPr>
              <w:t>报刊杂志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、网站等媒体正面宣传报道（1分）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3.权威机构或政府部门的评价、认证（1分）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3947" w:type="dxa"/>
            <w:vMerge w:val="continue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4.获得学生、家长或社会各方的赞誉、认可（1分）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0.8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0.6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1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（二十三）社会评价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（2分）</w:t>
            </w:r>
          </w:p>
        </w:tc>
        <w:tc>
          <w:tcPr>
            <w:tcW w:w="3947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53.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学生、家长、社会满意度高</w:t>
            </w:r>
          </w:p>
        </w:tc>
        <w:tc>
          <w:tcPr>
            <w:tcW w:w="7603" w:type="dxa"/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定期召开家长会，听取家长代表对学校办学的建议，高质量办学，信守向社会的承诺，定期进行满意度调查，学生、家长对学校满意度不低于85%（2分）</w:t>
            </w:r>
          </w:p>
        </w:tc>
        <w:tc>
          <w:tcPr>
            <w:tcW w:w="426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5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1.6</w:t>
            </w:r>
          </w:p>
        </w:tc>
        <w:tc>
          <w:tcPr>
            <w:tcW w:w="61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1.2</w:t>
            </w:r>
          </w:p>
        </w:tc>
        <w:tc>
          <w:tcPr>
            <w:tcW w:w="46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</w:p>
        </w:tc>
      </w:tr>
    </w:tbl>
    <w:p>
      <w:pPr>
        <w:pStyle w:val="5"/>
        <w:widowControl/>
        <w:shd w:val="clear" w:color="auto" w:fill="FFFFFF"/>
        <w:spacing w:beforeAutospacing="0" w:afterAutospacing="0"/>
        <w:jc w:val="both"/>
        <w:rPr>
          <w:rFonts w:cs="宋体" w:asciiTheme="minorEastAsia" w:hAnsiTheme="minorEastAsia" w:eastAsiaTheme="minorEastAsia"/>
          <w:bCs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Cs/>
          <w:sz w:val="28"/>
          <w:szCs w:val="28"/>
        </w:rPr>
        <w:t>信用评价总分＝0为零星级，信用评价总分＞0且≤50为一星级，信用评价总分＞50且≤65为两星级，信用评价总分＞65且≤80为三星级，信用评价总分＞80且≤95为四星级，信用评价总分＞95为五星级</w:t>
      </w:r>
    </w:p>
    <w:sectPr>
      <w:footerReference r:id="rId3" w:type="default"/>
      <w:pgSz w:w="16840" w:h="11907" w:orient="landscape"/>
      <w:pgMar w:top="284" w:right="720" w:bottom="720" w:left="720" w:header="851" w:footer="28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rPr>
        <w:lang w:val="zh-CN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27D4"/>
    <w:rsid w:val="00012E9F"/>
    <w:rsid w:val="00013419"/>
    <w:rsid w:val="00016164"/>
    <w:rsid w:val="00016B97"/>
    <w:rsid w:val="00022176"/>
    <w:rsid w:val="0002749D"/>
    <w:rsid w:val="00030E29"/>
    <w:rsid w:val="00031372"/>
    <w:rsid w:val="00034F02"/>
    <w:rsid w:val="00036E95"/>
    <w:rsid w:val="00037D54"/>
    <w:rsid w:val="00041C03"/>
    <w:rsid w:val="00047FCE"/>
    <w:rsid w:val="00050434"/>
    <w:rsid w:val="000519EB"/>
    <w:rsid w:val="00052A0A"/>
    <w:rsid w:val="000545C2"/>
    <w:rsid w:val="0005490D"/>
    <w:rsid w:val="0005610B"/>
    <w:rsid w:val="00057DAD"/>
    <w:rsid w:val="00060A55"/>
    <w:rsid w:val="000702B4"/>
    <w:rsid w:val="00071848"/>
    <w:rsid w:val="00074C86"/>
    <w:rsid w:val="0008026E"/>
    <w:rsid w:val="000835B2"/>
    <w:rsid w:val="0009359D"/>
    <w:rsid w:val="000950D0"/>
    <w:rsid w:val="00095511"/>
    <w:rsid w:val="0009571C"/>
    <w:rsid w:val="00096F13"/>
    <w:rsid w:val="000A0FE5"/>
    <w:rsid w:val="000A33E0"/>
    <w:rsid w:val="000A7C56"/>
    <w:rsid w:val="000B3375"/>
    <w:rsid w:val="000C119A"/>
    <w:rsid w:val="000D65F9"/>
    <w:rsid w:val="000E23C7"/>
    <w:rsid w:val="000E4EEA"/>
    <w:rsid w:val="000E540D"/>
    <w:rsid w:val="000F6A39"/>
    <w:rsid w:val="00105F2C"/>
    <w:rsid w:val="00107A37"/>
    <w:rsid w:val="001173CE"/>
    <w:rsid w:val="00120D1C"/>
    <w:rsid w:val="00132083"/>
    <w:rsid w:val="001409E1"/>
    <w:rsid w:val="00151C2B"/>
    <w:rsid w:val="0015309C"/>
    <w:rsid w:val="001566CA"/>
    <w:rsid w:val="00162AEE"/>
    <w:rsid w:val="00171A1F"/>
    <w:rsid w:val="00171F9D"/>
    <w:rsid w:val="00176E9A"/>
    <w:rsid w:val="00183F4B"/>
    <w:rsid w:val="00185B35"/>
    <w:rsid w:val="00194108"/>
    <w:rsid w:val="001B0FB8"/>
    <w:rsid w:val="001B5B05"/>
    <w:rsid w:val="001B7E5B"/>
    <w:rsid w:val="001D20D9"/>
    <w:rsid w:val="001D3248"/>
    <w:rsid w:val="001D5196"/>
    <w:rsid w:val="001E0906"/>
    <w:rsid w:val="001E7165"/>
    <w:rsid w:val="001F05A3"/>
    <w:rsid w:val="001F1965"/>
    <w:rsid w:val="001F427F"/>
    <w:rsid w:val="001F50FE"/>
    <w:rsid w:val="001F696C"/>
    <w:rsid w:val="001F7A14"/>
    <w:rsid w:val="002004A0"/>
    <w:rsid w:val="00204C35"/>
    <w:rsid w:val="002172D0"/>
    <w:rsid w:val="00225A9C"/>
    <w:rsid w:val="002405B2"/>
    <w:rsid w:val="00247B86"/>
    <w:rsid w:val="002552BD"/>
    <w:rsid w:val="002557B5"/>
    <w:rsid w:val="00260BA0"/>
    <w:rsid w:val="00267E37"/>
    <w:rsid w:val="002735C7"/>
    <w:rsid w:val="00280C3C"/>
    <w:rsid w:val="002812A3"/>
    <w:rsid w:val="00282150"/>
    <w:rsid w:val="00285609"/>
    <w:rsid w:val="00286213"/>
    <w:rsid w:val="00297B87"/>
    <w:rsid w:val="002B215E"/>
    <w:rsid w:val="002B3923"/>
    <w:rsid w:val="002B570C"/>
    <w:rsid w:val="002B7CA7"/>
    <w:rsid w:val="002B7D01"/>
    <w:rsid w:val="002C2897"/>
    <w:rsid w:val="002C5BE5"/>
    <w:rsid w:val="002D37DB"/>
    <w:rsid w:val="002D65B3"/>
    <w:rsid w:val="002D7F3C"/>
    <w:rsid w:val="002E20EA"/>
    <w:rsid w:val="002E3CC8"/>
    <w:rsid w:val="002F39EF"/>
    <w:rsid w:val="002F65AE"/>
    <w:rsid w:val="003011AC"/>
    <w:rsid w:val="00303F3D"/>
    <w:rsid w:val="00307FA4"/>
    <w:rsid w:val="00310CDC"/>
    <w:rsid w:val="00311AB4"/>
    <w:rsid w:val="003167F9"/>
    <w:rsid w:val="0032761F"/>
    <w:rsid w:val="003321E5"/>
    <w:rsid w:val="00332229"/>
    <w:rsid w:val="00337321"/>
    <w:rsid w:val="0034070F"/>
    <w:rsid w:val="003418BD"/>
    <w:rsid w:val="00350504"/>
    <w:rsid w:val="00356965"/>
    <w:rsid w:val="00361B06"/>
    <w:rsid w:val="003648B2"/>
    <w:rsid w:val="00364BC6"/>
    <w:rsid w:val="00365DFB"/>
    <w:rsid w:val="00372234"/>
    <w:rsid w:val="003816EF"/>
    <w:rsid w:val="003835A2"/>
    <w:rsid w:val="003906A1"/>
    <w:rsid w:val="00391FAC"/>
    <w:rsid w:val="003964AF"/>
    <w:rsid w:val="003A28D3"/>
    <w:rsid w:val="003A6DF2"/>
    <w:rsid w:val="003B43B5"/>
    <w:rsid w:val="003C021A"/>
    <w:rsid w:val="003D14FC"/>
    <w:rsid w:val="003D1EE7"/>
    <w:rsid w:val="003E2806"/>
    <w:rsid w:val="003F6D36"/>
    <w:rsid w:val="003F7819"/>
    <w:rsid w:val="003F7CF6"/>
    <w:rsid w:val="00402D48"/>
    <w:rsid w:val="00404972"/>
    <w:rsid w:val="00405D7A"/>
    <w:rsid w:val="004176E3"/>
    <w:rsid w:val="00432BDE"/>
    <w:rsid w:val="00440342"/>
    <w:rsid w:val="004413E1"/>
    <w:rsid w:val="00444CB1"/>
    <w:rsid w:val="004525CE"/>
    <w:rsid w:val="0045633D"/>
    <w:rsid w:val="00457565"/>
    <w:rsid w:val="00460C7F"/>
    <w:rsid w:val="00464E02"/>
    <w:rsid w:val="0048562E"/>
    <w:rsid w:val="00485712"/>
    <w:rsid w:val="00486105"/>
    <w:rsid w:val="00491652"/>
    <w:rsid w:val="004917B4"/>
    <w:rsid w:val="0049502D"/>
    <w:rsid w:val="004975AA"/>
    <w:rsid w:val="004A08F8"/>
    <w:rsid w:val="004A20B4"/>
    <w:rsid w:val="004A77CF"/>
    <w:rsid w:val="004B2182"/>
    <w:rsid w:val="004B329C"/>
    <w:rsid w:val="004B3BA8"/>
    <w:rsid w:val="004C1498"/>
    <w:rsid w:val="004D18C8"/>
    <w:rsid w:val="004D50E5"/>
    <w:rsid w:val="004E33EE"/>
    <w:rsid w:val="004E5B9D"/>
    <w:rsid w:val="004F487E"/>
    <w:rsid w:val="005019FA"/>
    <w:rsid w:val="00501D86"/>
    <w:rsid w:val="005027FC"/>
    <w:rsid w:val="005053CB"/>
    <w:rsid w:val="00512477"/>
    <w:rsid w:val="00513026"/>
    <w:rsid w:val="005243A7"/>
    <w:rsid w:val="00534A76"/>
    <w:rsid w:val="00541CFB"/>
    <w:rsid w:val="005470D8"/>
    <w:rsid w:val="00547244"/>
    <w:rsid w:val="00567D60"/>
    <w:rsid w:val="00572A8E"/>
    <w:rsid w:val="00573A08"/>
    <w:rsid w:val="00582EA8"/>
    <w:rsid w:val="00583107"/>
    <w:rsid w:val="005844E3"/>
    <w:rsid w:val="00592DBA"/>
    <w:rsid w:val="00592EBE"/>
    <w:rsid w:val="00594218"/>
    <w:rsid w:val="0059713F"/>
    <w:rsid w:val="005A71CE"/>
    <w:rsid w:val="005B4D50"/>
    <w:rsid w:val="005B5945"/>
    <w:rsid w:val="005C3C15"/>
    <w:rsid w:val="005C40ED"/>
    <w:rsid w:val="005C413A"/>
    <w:rsid w:val="005D1B36"/>
    <w:rsid w:val="005D3D9B"/>
    <w:rsid w:val="005D4E58"/>
    <w:rsid w:val="005D6B51"/>
    <w:rsid w:val="005D7C8A"/>
    <w:rsid w:val="005F62F8"/>
    <w:rsid w:val="00600408"/>
    <w:rsid w:val="0060747A"/>
    <w:rsid w:val="006076BE"/>
    <w:rsid w:val="00620091"/>
    <w:rsid w:val="00621FC5"/>
    <w:rsid w:val="006237E8"/>
    <w:rsid w:val="00627537"/>
    <w:rsid w:val="00627CDA"/>
    <w:rsid w:val="00650CF9"/>
    <w:rsid w:val="006968C2"/>
    <w:rsid w:val="006B5EC9"/>
    <w:rsid w:val="006B6BC4"/>
    <w:rsid w:val="006C1366"/>
    <w:rsid w:val="006C6997"/>
    <w:rsid w:val="006D0B35"/>
    <w:rsid w:val="006D780A"/>
    <w:rsid w:val="006E5397"/>
    <w:rsid w:val="006F0956"/>
    <w:rsid w:val="006F19AE"/>
    <w:rsid w:val="006F2031"/>
    <w:rsid w:val="006F34FF"/>
    <w:rsid w:val="006F3E88"/>
    <w:rsid w:val="00711B96"/>
    <w:rsid w:val="00714503"/>
    <w:rsid w:val="007146FC"/>
    <w:rsid w:val="00716E8E"/>
    <w:rsid w:val="00720161"/>
    <w:rsid w:val="007210B3"/>
    <w:rsid w:val="00724F35"/>
    <w:rsid w:val="00735990"/>
    <w:rsid w:val="00742BD4"/>
    <w:rsid w:val="00752D0F"/>
    <w:rsid w:val="00755D43"/>
    <w:rsid w:val="00755F88"/>
    <w:rsid w:val="00762670"/>
    <w:rsid w:val="00765C34"/>
    <w:rsid w:val="00773172"/>
    <w:rsid w:val="00792B97"/>
    <w:rsid w:val="0079742A"/>
    <w:rsid w:val="007977DC"/>
    <w:rsid w:val="007A32E3"/>
    <w:rsid w:val="007B23CD"/>
    <w:rsid w:val="007B4EBA"/>
    <w:rsid w:val="007B53FB"/>
    <w:rsid w:val="007B5586"/>
    <w:rsid w:val="007C2845"/>
    <w:rsid w:val="007C3E6A"/>
    <w:rsid w:val="007C6E7A"/>
    <w:rsid w:val="007D1152"/>
    <w:rsid w:val="007E7A71"/>
    <w:rsid w:val="007F2209"/>
    <w:rsid w:val="007F46BA"/>
    <w:rsid w:val="007F479A"/>
    <w:rsid w:val="00806A1E"/>
    <w:rsid w:val="008112DC"/>
    <w:rsid w:val="00811957"/>
    <w:rsid w:val="008228F2"/>
    <w:rsid w:val="008234FE"/>
    <w:rsid w:val="0082493A"/>
    <w:rsid w:val="00826F64"/>
    <w:rsid w:val="00840C88"/>
    <w:rsid w:val="008455F9"/>
    <w:rsid w:val="008527D4"/>
    <w:rsid w:val="008633BF"/>
    <w:rsid w:val="00872FD4"/>
    <w:rsid w:val="00874261"/>
    <w:rsid w:val="00890966"/>
    <w:rsid w:val="008930F9"/>
    <w:rsid w:val="008937E8"/>
    <w:rsid w:val="0089429D"/>
    <w:rsid w:val="008A633D"/>
    <w:rsid w:val="008B1B7E"/>
    <w:rsid w:val="008B20BB"/>
    <w:rsid w:val="008B59DF"/>
    <w:rsid w:val="008C60E9"/>
    <w:rsid w:val="008C7091"/>
    <w:rsid w:val="008C7158"/>
    <w:rsid w:val="008C7A70"/>
    <w:rsid w:val="008D2200"/>
    <w:rsid w:val="008D446A"/>
    <w:rsid w:val="008D7D5B"/>
    <w:rsid w:val="008E59A3"/>
    <w:rsid w:val="00907AB5"/>
    <w:rsid w:val="00914B02"/>
    <w:rsid w:val="00921B3F"/>
    <w:rsid w:val="0092374B"/>
    <w:rsid w:val="009317A7"/>
    <w:rsid w:val="00931D56"/>
    <w:rsid w:val="00944832"/>
    <w:rsid w:val="00963830"/>
    <w:rsid w:val="0097093E"/>
    <w:rsid w:val="00972CB2"/>
    <w:rsid w:val="009738D3"/>
    <w:rsid w:val="00976F99"/>
    <w:rsid w:val="009845CF"/>
    <w:rsid w:val="0098727F"/>
    <w:rsid w:val="00991EEA"/>
    <w:rsid w:val="0099335D"/>
    <w:rsid w:val="0099430A"/>
    <w:rsid w:val="009A0F99"/>
    <w:rsid w:val="009A1E78"/>
    <w:rsid w:val="009A26DF"/>
    <w:rsid w:val="009A539E"/>
    <w:rsid w:val="009A7910"/>
    <w:rsid w:val="009B5ABE"/>
    <w:rsid w:val="009C1BDA"/>
    <w:rsid w:val="009C2570"/>
    <w:rsid w:val="009C46EA"/>
    <w:rsid w:val="009C4C15"/>
    <w:rsid w:val="009D3627"/>
    <w:rsid w:val="009D4491"/>
    <w:rsid w:val="009D7894"/>
    <w:rsid w:val="009F262E"/>
    <w:rsid w:val="00A0389B"/>
    <w:rsid w:val="00A051C2"/>
    <w:rsid w:val="00A05BD7"/>
    <w:rsid w:val="00A07635"/>
    <w:rsid w:val="00A147B4"/>
    <w:rsid w:val="00A17B5D"/>
    <w:rsid w:val="00A27457"/>
    <w:rsid w:val="00A33E31"/>
    <w:rsid w:val="00A44E2F"/>
    <w:rsid w:val="00A5022C"/>
    <w:rsid w:val="00A51422"/>
    <w:rsid w:val="00A71605"/>
    <w:rsid w:val="00A71AE3"/>
    <w:rsid w:val="00A755AF"/>
    <w:rsid w:val="00A82651"/>
    <w:rsid w:val="00A835DA"/>
    <w:rsid w:val="00A96FCF"/>
    <w:rsid w:val="00AA0609"/>
    <w:rsid w:val="00AA2998"/>
    <w:rsid w:val="00AA7A17"/>
    <w:rsid w:val="00AB0023"/>
    <w:rsid w:val="00AB113F"/>
    <w:rsid w:val="00AB4C35"/>
    <w:rsid w:val="00AB636F"/>
    <w:rsid w:val="00AC3A97"/>
    <w:rsid w:val="00AC78C2"/>
    <w:rsid w:val="00AD2D88"/>
    <w:rsid w:val="00AD4525"/>
    <w:rsid w:val="00AE0B51"/>
    <w:rsid w:val="00AF330A"/>
    <w:rsid w:val="00AF3428"/>
    <w:rsid w:val="00AF53E8"/>
    <w:rsid w:val="00B0225D"/>
    <w:rsid w:val="00B05A6E"/>
    <w:rsid w:val="00B10AE7"/>
    <w:rsid w:val="00B13342"/>
    <w:rsid w:val="00B22139"/>
    <w:rsid w:val="00B23BCA"/>
    <w:rsid w:val="00B27082"/>
    <w:rsid w:val="00B35976"/>
    <w:rsid w:val="00B369B8"/>
    <w:rsid w:val="00B44AF0"/>
    <w:rsid w:val="00B47C48"/>
    <w:rsid w:val="00B54205"/>
    <w:rsid w:val="00B57F18"/>
    <w:rsid w:val="00B6012A"/>
    <w:rsid w:val="00B77B57"/>
    <w:rsid w:val="00B90E57"/>
    <w:rsid w:val="00BA3A57"/>
    <w:rsid w:val="00BB37AF"/>
    <w:rsid w:val="00BB5320"/>
    <w:rsid w:val="00BB6236"/>
    <w:rsid w:val="00BC2E0C"/>
    <w:rsid w:val="00BC656F"/>
    <w:rsid w:val="00BD4E4B"/>
    <w:rsid w:val="00BD6C86"/>
    <w:rsid w:val="00BE1DDF"/>
    <w:rsid w:val="00BE6176"/>
    <w:rsid w:val="00BF32D6"/>
    <w:rsid w:val="00BF5404"/>
    <w:rsid w:val="00C11A27"/>
    <w:rsid w:val="00C1413A"/>
    <w:rsid w:val="00C14EAB"/>
    <w:rsid w:val="00C24520"/>
    <w:rsid w:val="00C24DE7"/>
    <w:rsid w:val="00C339F8"/>
    <w:rsid w:val="00C41589"/>
    <w:rsid w:val="00C45FAD"/>
    <w:rsid w:val="00C539A8"/>
    <w:rsid w:val="00C56396"/>
    <w:rsid w:val="00C56F73"/>
    <w:rsid w:val="00C71DB1"/>
    <w:rsid w:val="00C73B8E"/>
    <w:rsid w:val="00C743C4"/>
    <w:rsid w:val="00C91C7D"/>
    <w:rsid w:val="00C91DA3"/>
    <w:rsid w:val="00C94E7F"/>
    <w:rsid w:val="00C95F68"/>
    <w:rsid w:val="00C9675D"/>
    <w:rsid w:val="00C97A86"/>
    <w:rsid w:val="00CA4AD7"/>
    <w:rsid w:val="00CB6FBA"/>
    <w:rsid w:val="00CC49B4"/>
    <w:rsid w:val="00CC55FE"/>
    <w:rsid w:val="00CD0A81"/>
    <w:rsid w:val="00CD6B18"/>
    <w:rsid w:val="00CD7EFE"/>
    <w:rsid w:val="00CF1F7E"/>
    <w:rsid w:val="00CF6590"/>
    <w:rsid w:val="00D02F1A"/>
    <w:rsid w:val="00D07976"/>
    <w:rsid w:val="00D25099"/>
    <w:rsid w:val="00D32B89"/>
    <w:rsid w:val="00D32FEF"/>
    <w:rsid w:val="00D35B74"/>
    <w:rsid w:val="00D41BB1"/>
    <w:rsid w:val="00D44C13"/>
    <w:rsid w:val="00D503DC"/>
    <w:rsid w:val="00D5084C"/>
    <w:rsid w:val="00D52DB4"/>
    <w:rsid w:val="00D55882"/>
    <w:rsid w:val="00D62966"/>
    <w:rsid w:val="00D62EE2"/>
    <w:rsid w:val="00D67DFC"/>
    <w:rsid w:val="00D75AAE"/>
    <w:rsid w:val="00D7732E"/>
    <w:rsid w:val="00D77790"/>
    <w:rsid w:val="00D848EC"/>
    <w:rsid w:val="00D8775E"/>
    <w:rsid w:val="00D91FF8"/>
    <w:rsid w:val="00D92C09"/>
    <w:rsid w:val="00DA0D84"/>
    <w:rsid w:val="00DA3874"/>
    <w:rsid w:val="00DB43E4"/>
    <w:rsid w:val="00DB5B32"/>
    <w:rsid w:val="00DC0794"/>
    <w:rsid w:val="00DC10AF"/>
    <w:rsid w:val="00DC6E20"/>
    <w:rsid w:val="00DC6E47"/>
    <w:rsid w:val="00DC77EF"/>
    <w:rsid w:val="00DE2273"/>
    <w:rsid w:val="00DE69ED"/>
    <w:rsid w:val="00DF05BF"/>
    <w:rsid w:val="00DF41F2"/>
    <w:rsid w:val="00E01060"/>
    <w:rsid w:val="00E0125E"/>
    <w:rsid w:val="00E01FA2"/>
    <w:rsid w:val="00E1267F"/>
    <w:rsid w:val="00E17B20"/>
    <w:rsid w:val="00E17BD0"/>
    <w:rsid w:val="00E17BE5"/>
    <w:rsid w:val="00E26AA2"/>
    <w:rsid w:val="00E3085E"/>
    <w:rsid w:val="00E3235F"/>
    <w:rsid w:val="00E33878"/>
    <w:rsid w:val="00E47B9A"/>
    <w:rsid w:val="00E53AD0"/>
    <w:rsid w:val="00E543BD"/>
    <w:rsid w:val="00E651B1"/>
    <w:rsid w:val="00E665D3"/>
    <w:rsid w:val="00E72184"/>
    <w:rsid w:val="00E74382"/>
    <w:rsid w:val="00E767CB"/>
    <w:rsid w:val="00E85558"/>
    <w:rsid w:val="00EA1EA8"/>
    <w:rsid w:val="00EB298B"/>
    <w:rsid w:val="00EB5664"/>
    <w:rsid w:val="00EC3A5F"/>
    <w:rsid w:val="00EC4EFB"/>
    <w:rsid w:val="00EC58C3"/>
    <w:rsid w:val="00EC66FF"/>
    <w:rsid w:val="00EC6E9E"/>
    <w:rsid w:val="00ED203E"/>
    <w:rsid w:val="00EE0125"/>
    <w:rsid w:val="00F007C3"/>
    <w:rsid w:val="00F05FA1"/>
    <w:rsid w:val="00F070D3"/>
    <w:rsid w:val="00F122B5"/>
    <w:rsid w:val="00F16576"/>
    <w:rsid w:val="00F2431B"/>
    <w:rsid w:val="00F27851"/>
    <w:rsid w:val="00F27FB6"/>
    <w:rsid w:val="00F3045B"/>
    <w:rsid w:val="00F31875"/>
    <w:rsid w:val="00F31BBB"/>
    <w:rsid w:val="00F3253F"/>
    <w:rsid w:val="00F363DD"/>
    <w:rsid w:val="00F40D1C"/>
    <w:rsid w:val="00F54E3C"/>
    <w:rsid w:val="00F56D0B"/>
    <w:rsid w:val="00F64BA5"/>
    <w:rsid w:val="00F65414"/>
    <w:rsid w:val="00F71179"/>
    <w:rsid w:val="00F72469"/>
    <w:rsid w:val="00F77E80"/>
    <w:rsid w:val="00F81773"/>
    <w:rsid w:val="00F83688"/>
    <w:rsid w:val="00F845E0"/>
    <w:rsid w:val="00F868C7"/>
    <w:rsid w:val="00F87349"/>
    <w:rsid w:val="00F97341"/>
    <w:rsid w:val="00F97CED"/>
    <w:rsid w:val="00FA0A7C"/>
    <w:rsid w:val="00FA1EA6"/>
    <w:rsid w:val="00FA489F"/>
    <w:rsid w:val="00FA693D"/>
    <w:rsid w:val="00FB23EF"/>
    <w:rsid w:val="00FB2758"/>
    <w:rsid w:val="00FC1ECC"/>
    <w:rsid w:val="00FC6EA4"/>
    <w:rsid w:val="00FD2E17"/>
    <w:rsid w:val="00FD37D0"/>
    <w:rsid w:val="00FE0E92"/>
    <w:rsid w:val="00FE4CB6"/>
    <w:rsid w:val="00FE5300"/>
    <w:rsid w:val="00FF0DA6"/>
    <w:rsid w:val="00FF7565"/>
    <w:rsid w:val="02492EC6"/>
    <w:rsid w:val="05977F29"/>
    <w:rsid w:val="05CB3476"/>
    <w:rsid w:val="067906F3"/>
    <w:rsid w:val="08C04217"/>
    <w:rsid w:val="0A153645"/>
    <w:rsid w:val="0AC9347D"/>
    <w:rsid w:val="0AFE7E1F"/>
    <w:rsid w:val="0D340A41"/>
    <w:rsid w:val="118411A8"/>
    <w:rsid w:val="11E070A3"/>
    <w:rsid w:val="14F15B1C"/>
    <w:rsid w:val="152F0A39"/>
    <w:rsid w:val="157516EA"/>
    <w:rsid w:val="15954718"/>
    <w:rsid w:val="18E31032"/>
    <w:rsid w:val="1A181C57"/>
    <w:rsid w:val="1E45333B"/>
    <w:rsid w:val="1FE904B5"/>
    <w:rsid w:val="211B3C86"/>
    <w:rsid w:val="24E87BD0"/>
    <w:rsid w:val="25560411"/>
    <w:rsid w:val="26D11A08"/>
    <w:rsid w:val="29455167"/>
    <w:rsid w:val="29847334"/>
    <w:rsid w:val="2B153D19"/>
    <w:rsid w:val="2B763BBB"/>
    <w:rsid w:val="2F5464C0"/>
    <w:rsid w:val="303F71CD"/>
    <w:rsid w:val="308828D6"/>
    <w:rsid w:val="30D92CEC"/>
    <w:rsid w:val="357E5924"/>
    <w:rsid w:val="35806B96"/>
    <w:rsid w:val="36600795"/>
    <w:rsid w:val="3AC361EA"/>
    <w:rsid w:val="3B7956BB"/>
    <w:rsid w:val="3BFA61B1"/>
    <w:rsid w:val="3C0374C5"/>
    <w:rsid w:val="3C20498F"/>
    <w:rsid w:val="3D7A3B65"/>
    <w:rsid w:val="3F8F2889"/>
    <w:rsid w:val="40343EAD"/>
    <w:rsid w:val="40B82083"/>
    <w:rsid w:val="42313AA8"/>
    <w:rsid w:val="42D10480"/>
    <w:rsid w:val="45A54660"/>
    <w:rsid w:val="46BA1730"/>
    <w:rsid w:val="4A50025C"/>
    <w:rsid w:val="4C294B8D"/>
    <w:rsid w:val="4C525573"/>
    <w:rsid w:val="4C674F9B"/>
    <w:rsid w:val="4E8E2292"/>
    <w:rsid w:val="53BF50D7"/>
    <w:rsid w:val="54F71229"/>
    <w:rsid w:val="580B4172"/>
    <w:rsid w:val="5DE5617C"/>
    <w:rsid w:val="6090391D"/>
    <w:rsid w:val="62B95B2B"/>
    <w:rsid w:val="6687496F"/>
    <w:rsid w:val="6812095D"/>
    <w:rsid w:val="69D50D3E"/>
    <w:rsid w:val="6C5D16FA"/>
    <w:rsid w:val="6D8E5231"/>
    <w:rsid w:val="6F5A514F"/>
    <w:rsid w:val="717C2325"/>
    <w:rsid w:val="71864432"/>
    <w:rsid w:val="73F2590C"/>
    <w:rsid w:val="75F944E6"/>
    <w:rsid w:val="76021EE3"/>
    <w:rsid w:val="761C1E90"/>
    <w:rsid w:val="76E4737D"/>
    <w:rsid w:val="7A47358E"/>
    <w:rsid w:val="7CC21135"/>
    <w:rsid w:val="7E6D2837"/>
    <w:rsid w:val="7EBF1443"/>
    <w:rsid w:val="7EC360FD"/>
    <w:rsid w:val="7F4950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nt11"/>
    <w:basedOn w:val="8"/>
    <w:qFormat/>
    <w:uiPriority w:val="0"/>
    <w:rPr>
      <w:rFonts w:hint="eastAsia" w:ascii="宋体" w:hAnsi="宋体" w:eastAsia="宋体" w:cs="宋体"/>
      <w:color w:val="0D0D0D"/>
      <w:sz w:val="24"/>
      <w:szCs w:val="24"/>
      <w:u w:val="none"/>
    </w:rPr>
  </w:style>
  <w:style w:type="character" w:customStyle="1" w:styleId="10">
    <w:name w:val="font01"/>
    <w:basedOn w:val="8"/>
    <w:qFormat/>
    <w:uiPriority w:val="0"/>
    <w:rPr>
      <w:rFonts w:hint="eastAsia" w:ascii="宋体" w:hAnsi="宋体" w:eastAsia="宋体" w:cs="宋体"/>
      <w:color w:val="FF0000"/>
      <w:sz w:val="24"/>
      <w:szCs w:val="24"/>
      <w:u w:val="none"/>
    </w:rPr>
  </w:style>
  <w:style w:type="character" w:customStyle="1" w:styleId="11">
    <w:name w:val="页眉 Char"/>
    <w:basedOn w:val="8"/>
    <w:link w:val="4"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rFonts w:ascii="Calibri" w:hAnsi="Calibri" w:eastAsia="宋体" w:cs="宋体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8"/>
    <w:link w:val="2"/>
    <w:qFormat/>
    <w:uiPriority w:val="99"/>
    <w:rPr>
      <w:rFonts w:ascii="Calibri" w:hAnsi="Calibri" w:eastAsia="宋体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CCE367-0885-4680-8B5A-4BD731CC54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6</Pages>
  <Words>766</Words>
  <Characters>4368</Characters>
  <Lines>36</Lines>
  <Paragraphs>10</Paragraphs>
  <TotalTime>137</TotalTime>
  <ScaleCrop>false</ScaleCrop>
  <LinksUpToDate>false</LinksUpToDate>
  <CharactersWithSpaces>5124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2019-05-24T07:21:00Z</dcterms:created>
  <dc:creator>尧尧</dc:creator>
  <cp:lastModifiedBy>水果沙拉</cp:lastModifiedBy>
  <cp:lastPrinted>2021-04-08T07:39:43Z</cp:lastPrinted>
  <dcterms:modified xsi:type="dcterms:W3CDTF">2021-04-08T07:40:45Z</dcterms:modified>
  <cp:revision>207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6A801D9F4AA3435F90B5513EA98AE774</vt:lpwstr>
  </property>
</Properties>
</file>