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46D" w:rsidRPr="009375F0" w:rsidRDefault="00CA146D" w:rsidP="00CA146D">
      <w:pPr>
        <w:spacing w:line="360" w:lineRule="auto"/>
        <w:jc w:val="left"/>
        <w:rPr>
          <w:rFonts w:ascii="仿宋" w:eastAsia="仿宋" w:hAnsi="仿宋"/>
          <w:bCs/>
          <w:sz w:val="32"/>
          <w:szCs w:val="32"/>
        </w:rPr>
      </w:pPr>
      <w:r w:rsidRPr="009375F0">
        <w:rPr>
          <w:rFonts w:ascii="仿宋" w:eastAsia="仿宋" w:hAnsi="仿宋" w:hint="eastAsia"/>
          <w:bCs/>
          <w:sz w:val="32"/>
          <w:szCs w:val="32"/>
        </w:rPr>
        <w:t>附件二：</w:t>
      </w:r>
    </w:p>
    <w:p w:rsidR="00CA146D" w:rsidRDefault="00CA146D" w:rsidP="00CA146D">
      <w:pPr>
        <w:spacing w:line="360" w:lineRule="auto"/>
        <w:ind w:firstLineChars="200" w:firstLine="803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昆明市民办教育协会“托幼一体化”培训</w:t>
      </w:r>
    </w:p>
    <w:p w:rsidR="00CA146D" w:rsidRDefault="00CA146D" w:rsidP="00CA146D">
      <w:pPr>
        <w:spacing w:line="360" w:lineRule="auto"/>
        <w:ind w:firstLineChars="200" w:firstLine="803"/>
        <w:jc w:val="center"/>
        <w:rPr>
          <w:rFonts w:ascii="仿宋" w:eastAsia="仿宋" w:hAnsi="仿宋"/>
          <w:sz w:val="32"/>
          <w:szCs w:val="32"/>
        </w:rPr>
      </w:pPr>
      <w:r>
        <w:rPr>
          <w:rFonts w:hint="eastAsia"/>
          <w:b/>
          <w:sz w:val="40"/>
          <w:szCs w:val="40"/>
        </w:rPr>
        <w:t>课程安排</w:t>
      </w:r>
    </w:p>
    <w:tbl>
      <w:tblPr>
        <w:tblW w:w="8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2212"/>
        <w:gridCol w:w="2082"/>
        <w:gridCol w:w="1187"/>
        <w:gridCol w:w="1435"/>
      </w:tblGrid>
      <w:tr w:rsidR="00CA146D" w:rsidTr="000E2E84">
        <w:trPr>
          <w:trHeight w:val="547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课程大纲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课程内容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主讲人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课程收获</w:t>
            </w:r>
          </w:p>
        </w:tc>
      </w:tr>
      <w:tr w:rsidR="00CA146D" w:rsidTr="000E2E84">
        <w:trPr>
          <w:trHeight w:val="547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Pr="00CD2B51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2B51">
              <w:rPr>
                <w:rFonts w:ascii="仿宋" w:eastAsia="仿宋" w:hAnsi="仿宋" w:hint="eastAsia"/>
                <w:sz w:val="24"/>
                <w:szCs w:val="24"/>
              </w:rPr>
              <w:t>学员报到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Pr="00CD2B51" w:rsidRDefault="00CA146D" w:rsidP="000E2E8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Pr="00CD2B51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2B51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CD2B51">
              <w:rPr>
                <w:rFonts w:ascii="仿宋" w:eastAsia="仿宋" w:hAnsi="仿宋"/>
                <w:sz w:val="24"/>
                <w:szCs w:val="24"/>
              </w:rPr>
              <w:t>2</w:t>
            </w:r>
            <w:r w:rsidRPr="00CD2B51">
              <w:rPr>
                <w:rFonts w:ascii="仿宋" w:eastAsia="仿宋" w:hAnsi="仿宋" w:hint="eastAsia"/>
                <w:sz w:val="24"/>
                <w:szCs w:val="24"/>
              </w:rPr>
              <w:t>:</w:t>
            </w:r>
            <w:r w:rsidRPr="00CD2B51">
              <w:rPr>
                <w:rFonts w:ascii="仿宋" w:eastAsia="仿宋" w:hAnsi="仿宋"/>
                <w:sz w:val="24"/>
                <w:szCs w:val="24"/>
              </w:rPr>
              <w:t>00</w:t>
            </w:r>
            <w:r w:rsidRPr="00CD2B51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Pr="00CD2B51">
              <w:rPr>
                <w:rFonts w:ascii="仿宋" w:eastAsia="仿宋" w:hAnsi="仿宋"/>
                <w:sz w:val="24"/>
                <w:szCs w:val="24"/>
              </w:rPr>
              <w:t>14</w:t>
            </w:r>
            <w:r w:rsidRPr="00CD2B51">
              <w:rPr>
                <w:rFonts w:ascii="仿宋" w:eastAsia="仿宋" w:hAnsi="仿宋" w:hint="eastAsia"/>
                <w:sz w:val="24"/>
                <w:szCs w:val="24"/>
              </w:rPr>
              <w:t>:</w:t>
            </w:r>
            <w:r w:rsidRPr="00CD2B51">
              <w:rPr>
                <w:rFonts w:ascii="仿宋" w:eastAsia="仿宋" w:hAnsi="仿宋"/>
                <w:sz w:val="24"/>
                <w:szCs w:val="24"/>
              </w:rPr>
              <w:t>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Pr="00CD2B51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Pr="00CD2B51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46D" w:rsidTr="000E2E84">
        <w:trPr>
          <w:trHeight w:val="1107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跟对政策选对路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0-3岁婴幼儿托育服务政策解读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14：30-17：30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唐  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把握行业与政策</w:t>
            </w:r>
          </w:p>
        </w:tc>
      </w:tr>
      <w:tr w:rsidR="00CA146D" w:rsidTr="000E2E84">
        <w:trPr>
          <w:trHeight w:val="1958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托幼一体化的“道”和“术”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1、透过政策看托幼一体化的战略布局</w:t>
            </w:r>
          </w:p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2、从专业面看托幼一体化的核心价值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9：00-10：30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10：40-12：00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ind w:firstLineChars="100" w:firstLine="240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罗  琴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陈妍言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  <w:shd w:val="clear" w:color="auto" w:fill="FFFFFF"/>
              </w:rPr>
              <w:t>托育一体化的经营与管理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color w:val="0C0C0C"/>
                <w:sz w:val="24"/>
                <w:szCs w:val="24"/>
                <w:shd w:val="clear" w:color="auto" w:fill="FFFFFF"/>
              </w:rPr>
            </w:pPr>
          </w:p>
        </w:tc>
      </w:tr>
      <w:tr w:rsidR="00CA146D" w:rsidTr="000E2E84">
        <w:trPr>
          <w:trHeight w:val="2862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以“纲”为本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color w:val="0C0C0C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</w:rPr>
              <w:t>1、幼教人做托幼一体化的心路历程</w:t>
            </w:r>
          </w:p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color w:val="0C0C0C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</w:rPr>
              <w:t>2、解读《托育机构保育指导大纲（试行）》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color w:val="0C0C0C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</w:rPr>
              <w:t>14：30-15：10</w:t>
            </w:r>
          </w:p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color w:val="0C0C0C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 w:val="24"/>
                <w:szCs w:val="24"/>
              </w:rPr>
              <w:t>15：20-17：20</w:t>
            </w:r>
          </w:p>
          <w:p w:rsidR="00CA146D" w:rsidRDefault="00CA146D" w:rsidP="000E2E84">
            <w:pPr>
              <w:spacing w:line="360" w:lineRule="auto"/>
              <w:rPr>
                <w:rFonts w:ascii="仿宋" w:eastAsia="仿宋" w:hAnsi="仿宋"/>
                <w:color w:val="0C0C0C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曾琼花</w:t>
            </w: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何舒亭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科学规范的照护</w:t>
            </w:r>
          </w:p>
        </w:tc>
      </w:tr>
      <w:tr w:rsidR="00CA146D" w:rsidTr="000E2E84">
        <w:trPr>
          <w:trHeight w:val="1272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园所参访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参访昆明学院附属幼儿园托育中心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Pr="009163BB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9：00-11：30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何舒亭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托幼一体化的可操作性</w:t>
            </w:r>
          </w:p>
        </w:tc>
      </w:tr>
      <w:tr w:rsidR="00CA146D" w:rsidTr="000E2E84">
        <w:trPr>
          <w:trHeight w:val="1108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考核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培训考核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022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>
              <w:rPr>
                <w:rFonts w:ascii="仿宋" w:eastAsia="仿宋" w:hAnsi="仿宋"/>
                <w:sz w:val="24"/>
                <w:szCs w:val="24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1</w:t>
            </w:r>
            <w:r>
              <w:rPr>
                <w:rFonts w:ascii="仿宋" w:eastAsia="仿宋" w:hAnsi="仿宋"/>
                <w:color w:val="0C0C0C"/>
                <w:szCs w:val="24"/>
              </w:rPr>
              <w:t>3</w:t>
            </w:r>
            <w:r>
              <w:rPr>
                <w:rFonts w:ascii="仿宋" w:eastAsia="仿宋" w:hAnsi="仿宋" w:hint="eastAsia"/>
                <w:color w:val="0C0C0C"/>
                <w:szCs w:val="24"/>
              </w:rPr>
              <w:t>:</w:t>
            </w:r>
            <w:r>
              <w:rPr>
                <w:rFonts w:ascii="仿宋" w:eastAsia="仿宋" w:hAnsi="仿宋"/>
                <w:color w:val="0C0C0C"/>
                <w:szCs w:val="24"/>
              </w:rPr>
              <w:t>00</w:t>
            </w:r>
            <w:r>
              <w:rPr>
                <w:rFonts w:ascii="仿宋" w:eastAsia="仿宋" w:hAnsi="仿宋" w:hint="eastAsia"/>
                <w:color w:val="0C0C0C"/>
                <w:szCs w:val="24"/>
              </w:rPr>
              <w:t>-</w:t>
            </w:r>
            <w:r>
              <w:rPr>
                <w:rFonts w:ascii="仿宋" w:eastAsia="仿宋" w:hAnsi="仿宋"/>
                <w:color w:val="0C0C0C"/>
                <w:szCs w:val="24"/>
              </w:rPr>
              <w:t>17</w:t>
            </w:r>
            <w:r>
              <w:rPr>
                <w:rFonts w:ascii="仿宋" w:eastAsia="仿宋" w:hAnsi="仿宋" w:hint="eastAsia"/>
                <w:color w:val="0C0C0C"/>
                <w:szCs w:val="24"/>
              </w:rPr>
              <w:t>:</w:t>
            </w:r>
            <w:r>
              <w:rPr>
                <w:rFonts w:ascii="仿宋" w:eastAsia="仿宋" w:hAnsi="仿宋"/>
                <w:color w:val="0C0C0C"/>
                <w:szCs w:val="24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市民办教育协会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46D" w:rsidRDefault="00CA146D" w:rsidP="000E2E84">
            <w:pPr>
              <w:pStyle w:val="a5"/>
              <w:spacing w:before="0" w:beforeAutospacing="0" w:line="360" w:lineRule="auto"/>
              <w:jc w:val="center"/>
              <w:rPr>
                <w:rFonts w:ascii="仿宋" w:eastAsia="仿宋" w:hAnsi="仿宋"/>
                <w:color w:val="0C0C0C"/>
                <w:szCs w:val="24"/>
              </w:rPr>
            </w:pPr>
            <w:r>
              <w:rPr>
                <w:rFonts w:ascii="仿宋" w:eastAsia="仿宋" w:hAnsi="仿宋" w:hint="eastAsia"/>
                <w:color w:val="0C0C0C"/>
                <w:szCs w:val="24"/>
              </w:rPr>
              <w:t>考试考核、颁发证书</w:t>
            </w:r>
          </w:p>
        </w:tc>
      </w:tr>
    </w:tbl>
    <w:p w:rsidR="001D4C4A" w:rsidRDefault="001D4C4A">
      <w:bookmarkStart w:id="0" w:name="_GoBack"/>
      <w:bookmarkEnd w:id="0"/>
    </w:p>
    <w:sectPr w:rsidR="001D4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F11" w:rsidRDefault="00054F11" w:rsidP="00CA146D">
      <w:r>
        <w:separator/>
      </w:r>
    </w:p>
  </w:endnote>
  <w:endnote w:type="continuationSeparator" w:id="0">
    <w:p w:rsidR="00054F11" w:rsidRDefault="00054F11" w:rsidP="00CA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F11" w:rsidRDefault="00054F11" w:rsidP="00CA146D">
      <w:r>
        <w:separator/>
      </w:r>
    </w:p>
  </w:footnote>
  <w:footnote w:type="continuationSeparator" w:id="0">
    <w:p w:rsidR="00054F11" w:rsidRDefault="00054F11" w:rsidP="00CA1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C9"/>
    <w:rsid w:val="00054F11"/>
    <w:rsid w:val="001D4C4A"/>
    <w:rsid w:val="00A90DC9"/>
    <w:rsid w:val="00CA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A0BDF7-2D6C-4E1B-92F0-662A5AF4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qFormat/>
    <w:rsid w:val="00CA146D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46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46D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46D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A146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heyi</dc:creator>
  <cp:keywords/>
  <dc:description/>
  <cp:lastModifiedBy>heyi</cp:lastModifiedBy>
  <cp:revision>2</cp:revision>
  <dcterms:created xsi:type="dcterms:W3CDTF">2022-04-20T03:44:00Z</dcterms:created>
  <dcterms:modified xsi:type="dcterms:W3CDTF">2022-04-20T03:45:00Z</dcterms:modified>
</cp:coreProperties>
</file>