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Times New Roman" w:eastAsiaTheme="minorEastAsia"/>
          <w:b w:val="0"/>
          <w:bCs/>
          <w:sz w:val="36"/>
          <w:szCs w:val="36"/>
          <w:lang w:val="en-US" w:eastAsia="zh-CN"/>
        </w:rPr>
      </w:pPr>
      <w:r>
        <w:rPr>
          <w:rFonts w:hint="eastAsia" w:ascii="宋体" w:hAnsi="宋体" w:cs="Times New Roman"/>
          <w:b w:val="0"/>
          <w:bCs/>
          <w:sz w:val="36"/>
          <w:szCs w:val="36"/>
        </w:rPr>
        <w:t>昆明市</w:t>
      </w:r>
      <w:r>
        <w:rPr>
          <w:rFonts w:hint="eastAsia" w:ascii="宋体" w:hAnsi="宋体" w:cs="Times New Roman"/>
          <w:b w:val="0"/>
          <w:bCs/>
          <w:sz w:val="36"/>
          <w:szCs w:val="36"/>
          <w:lang w:val="en-US" w:eastAsia="zh-CN"/>
        </w:rPr>
        <w:t>民办教育协会会员单位（</w:t>
      </w:r>
      <w:r>
        <w:rPr>
          <w:rFonts w:hint="eastAsia" w:ascii="宋体" w:hAnsi="宋体" w:cs="Times New Roman"/>
          <w:b w:val="0"/>
          <w:bCs/>
          <w:sz w:val="36"/>
          <w:szCs w:val="36"/>
        </w:rPr>
        <w:t>民办</w:t>
      </w:r>
      <w:r>
        <w:rPr>
          <w:rFonts w:hint="eastAsia" w:ascii="宋体" w:hAnsi="宋体" w:cs="Times New Roman"/>
          <w:b w:val="0"/>
          <w:bCs/>
          <w:sz w:val="36"/>
          <w:szCs w:val="36"/>
          <w:lang w:val="en-US" w:eastAsia="zh-CN"/>
        </w:rPr>
        <w:t>幼儿园</w:t>
      </w:r>
      <w:r>
        <w:rPr>
          <w:rFonts w:hint="eastAsia" w:ascii="宋体" w:hAnsi="宋体" w:cs="Times New Roman"/>
          <w:b w:val="0"/>
          <w:bCs/>
          <w:sz w:val="36"/>
          <w:szCs w:val="36"/>
          <w:lang w:val="en-US" w:eastAsia="zh-CN"/>
        </w:rPr>
        <w:t>）</w:t>
      </w:r>
      <w:r>
        <w:rPr>
          <w:rFonts w:hint="eastAsia" w:ascii="宋体" w:hAnsi="宋体" w:cs="Times New Roman"/>
          <w:b w:val="0"/>
          <w:bCs/>
          <w:sz w:val="36"/>
          <w:szCs w:val="36"/>
          <w:lang w:val="en-US" w:eastAsia="zh-CN"/>
        </w:rPr>
        <w:t>信用评价</w:t>
      </w:r>
      <w:r>
        <w:rPr>
          <w:rFonts w:hint="eastAsia" w:ascii="宋体" w:hAnsi="宋体" w:cs="Times New Roman"/>
          <w:b w:val="0"/>
          <w:bCs/>
          <w:color w:val="auto"/>
          <w:sz w:val="36"/>
          <w:szCs w:val="36"/>
        </w:rPr>
        <w:t>指标</w:t>
      </w:r>
      <w:r>
        <w:rPr>
          <w:rFonts w:hint="eastAsia" w:ascii="宋体" w:hAnsi="宋体" w:cs="Times New Roman"/>
          <w:b w:val="0"/>
          <w:bCs/>
          <w:color w:val="auto"/>
          <w:sz w:val="36"/>
          <w:szCs w:val="36"/>
          <w:lang w:val="en-US" w:eastAsia="zh-CN"/>
        </w:rPr>
        <w:t>体系</w:t>
      </w:r>
    </w:p>
    <w:p>
      <w:pPr>
        <w:tabs>
          <w:tab w:val="left" w:pos="2552"/>
        </w:tabs>
        <w:jc w:val="center"/>
        <w:rPr>
          <w:rFonts w:ascii="宋体" w:hAnsi="宋体" w:cs="Times New Roman"/>
          <w:b/>
          <w:sz w:val="20"/>
          <w:szCs w:val="32"/>
        </w:rPr>
      </w:pPr>
    </w:p>
    <w:p>
      <w:r>
        <w:rPr>
          <w:rFonts w:hint="eastAsia"/>
          <w:sz w:val="24"/>
          <w:szCs w:val="32"/>
        </w:rPr>
        <w:t>县区：</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rPr>
        <w:t xml:space="preserve"> </w:t>
      </w:r>
      <w:r>
        <w:rPr>
          <w:rFonts w:hint="eastAsia"/>
          <w:sz w:val="24"/>
          <w:szCs w:val="32"/>
          <w:lang w:val="en-US" w:eastAsia="zh-CN"/>
        </w:rPr>
        <w:t>园所</w:t>
      </w:r>
      <w:r>
        <w:rPr>
          <w:rFonts w:hint="eastAsia"/>
          <w:sz w:val="24"/>
          <w:szCs w:val="32"/>
        </w:rPr>
        <w:t>：</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 xml:space="preserve"> 联系人：</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电话：</w:t>
      </w:r>
      <w:r>
        <w:rPr>
          <w:rFonts w:hint="eastAsia"/>
          <w:sz w:val="24"/>
          <w:szCs w:val="32"/>
          <w:u w:val="single"/>
        </w:rPr>
        <w:t xml:space="preserve">     </w:t>
      </w:r>
      <w:r>
        <w:rPr>
          <w:rFonts w:hint="eastAsia"/>
          <w:sz w:val="24"/>
          <w:szCs w:val="32"/>
          <w:u w:val="single"/>
          <w:lang w:val="en-US" w:eastAsia="zh-CN"/>
        </w:rPr>
        <w:t xml:space="preserve">     </w:t>
      </w:r>
      <w:r>
        <w:rPr>
          <w:rFonts w:hint="eastAsia"/>
          <w:sz w:val="32"/>
          <w:szCs w:val="32"/>
          <w:u w:val="single"/>
        </w:rPr>
        <w:t xml:space="preserve">              </w:t>
      </w:r>
    </w:p>
    <w:p/>
    <w:tbl>
      <w:tblPr>
        <w:tblStyle w:val="5"/>
        <w:tblW w:w="15207" w:type="dxa"/>
        <w:tblInd w:w="93" w:type="dxa"/>
        <w:tblLayout w:type="fixed"/>
        <w:tblCellMar>
          <w:top w:w="0" w:type="dxa"/>
          <w:left w:w="108" w:type="dxa"/>
          <w:bottom w:w="0" w:type="dxa"/>
          <w:right w:w="108" w:type="dxa"/>
        </w:tblCellMar>
      </w:tblPr>
      <w:tblGrid>
        <w:gridCol w:w="1227"/>
        <w:gridCol w:w="1245"/>
        <w:gridCol w:w="9390"/>
        <w:gridCol w:w="795"/>
        <w:gridCol w:w="780"/>
        <w:gridCol w:w="870"/>
        <w:gridCol w:w="900"/>
      </w:tblGrid>
      <w:tr>
        <w:tblPrEx>
          <w:tblCellMar>
            <w:top w:w="0" w:type="dxa"/>
            <w:left w:w="108" w:type="dxa"/>
            <w:bottom w:w="0" w:type="dxa"/>
            <w:right w:w="108" w:type="dxa"/>
          </w:tblCellMar>
        </w:tblPrEx>
        <w:trPr>
          <w:trHeight w:val="705" w:hRule="atLeast"/>
        </w:trPr>
        <w:tc>
          <w:tcPr>
            <w:tcW w:w="12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一级指标</w:t>
            </w:r>
          </w:p>
        </w:tc>
        <w:tc>
          <w:tcPr>
            <w:tcW w:w="12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二级指标</w:t>
            </w:r>
          </w:p>
        </w:tc>
        <w:tc>
          <w:tcPr>
            <w:tcW w:w="93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color w:val="000000"/>
                <w:kern w:val="0"/>
                <w:szCs w:val="21"/>
              </w:rPr>
            </w:pPr>
            <w:r>
              <w:rPr>
                <w:rFonts w:hint="eastAsia" w:cs="宋体" w:asciiTheme="minorEastAsia" w:hAnsiTheme="minorEastAsia"/>
                <w:b/>
                <w:color w:val="000000"/>
                <w:kern w:val="0"/>
                <w:szCs w:val="21"/>
              </w:rPr>
              <w:t>评价细则</w:t>
            </w:r>
          </w:p>
        </w:tc>
        <w:tc>
          <w:tcPr>
            <w:tcW w:w="79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cs="宋体" w:asciiTheme="minorEastAsia" w:hAnsiTheme="minorEastAsia" w:eastAsiaTheme="minorEastAsia"/>
                <w:b/>
                <w:bCs/>
                <w:color w:val="000000"/>
                <w:kern w:val="0"/>
                <w:szCs w:val="21"/>
                <w:lang w:val="en-US" w:eastAsia="zh-CN"/>
              </w:rPr>
            </w:pPr>
            <w:r>
              <w:rPr>
                <w:rFonts w:hint="eastAsia" w:cs="宋体" w:asciiTheme="minorEastAsia" w:hAnsiTheme="minorEastAsia"/>
                <w:b/>
                <w:bCs/>
                <w:color w:val="000000"/>
                <w:kern w:val="0"/>
                <w:szCs w:val="21"/>
                <w:lang w:val="en-US" w:eastAsia="zh-CN"/>
              </w:rPr>
              <w:t>自评</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cs="宋体" w:asciiTheme="minorEastAsia" w:hAnsiTheme="minorEastAsia" w:eastAsiaTheme="minorEastAsia"/>
                <w:b/>
                <w:bCs/>
                <w:color w:val="000000"/>
                <w:kern w:val="0"/>
                <w:szCs w:val="21"/>
                <w:lang w:val="en-US" w:eastAsia="zh-CN"/>
              </w:rPr>
            </w:pPr>
            <w:r>
              <w:rPr>
                <w:rFonts w:hint="eastAsia" w:cs="宋体" w:asciiTheme="minorEastAsia" w:hAnsiTheme="minorEastAsia"/>
                <w:b/>
                <w:bCs/>
                <w:color w:val="000000"/>
                <w:kern w:val="0"/>
                <w:szCs w:val="21"/>
                <w:lang w:val="en-US" w:eastAsia="zh-CN"/>
              </w:rPr>
              <w:t>初评</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cs="宋体" w:asciiTheme="minorEastAsia" w:hAnsiTheme="minorEastAsia" w:eastAsiaTheme="minorEastAsia"/>
                <w:b/>
                <w:bCs/>
                <w:color w:val="000000"/>
                <w:kern w:val="0"/>
                <w:szCs w:val="21"/>
                <w:lang w:val="en-US" w:eastAsia="zh-CN"/>
              </w:rPr>
            </w:pPr>
            <w:r>
              <w:rPr>
                <w:rFonts w:hint="eastAsia" w:cs="宋体" w:asciiTheme="minorEastAsia" w:hAnsiTheme="minorEastAsia"/>
                <w:b/>
                <w:bCs/>
                <w:color w:val="000000"/>
                <w:kern w:val="0"/>
                <w:szCs w:val="21"/>
                <w:lang w:val="en-US" w:eastAsia="zh-CN"/>
              </w:rPr>
              <w:t>复评</w:t>
            </w:r>
          </w:p>
        </w:tc>
        <w:tc>
          <w:tcPr>
            <w:tcW w:w="90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cs="宋体" w:asciiTheme="minorEastAsia" w:hAnsiTheme="minorEastAsia" w:eastAsiaTheme="minorEastAsia"/>
                <w:b/>
                <w:bCs/>
                <w:color w:val="000000"/>
                <w:kern w:val="0"/>
                <w:szCs w:val="21"/>
                <w:lang w:val="en-US" w:eastAsia="zh-CN"/>
              </w:rPr>
            </w:pPr>
            <w:r>
              <w:rPr>
                <w:rFonts w:hint="eastAsia" w:cs="宋体" w:asciiTheme="minorEastAsia" w:hAnsiTheme="minorEastAsia"/>
                <w:b/>
                <w:bCs/>
                <w:color w:val="000000"/>
                <w:kern w:val="0"/>
                <w:szCs w:val="21"/>
                <w:lang w:val="en-US" w:eastAsia="zh-CN"/>
              </w:rPr>
              <w:t>终评</w:t>
            </w:r>
          </w:p>
        </w:tc>
      </w:tr>
      <w:tr>
        <w:tblPrEx>
          <w:tblCellMar>
            <w:top w:w="0" w:type="dxa"/>
            <w:left w:w="108" w:type="dxa"/>
            <w:bottom w:w="0" w:type="dxa"/>
            <w:right w:w="108" w:type="dxa"/>
          </w:tblCellMar>
        </w:tblPrEx>
        <w:trPr>
          <w:trHeight w:val="1560" w:hRule="atLeast"/>
        </w:trPr>
        <w:tc>
          <w:tcPr>
            <w:tcW w:w="12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A</w:t>
            </w:r>
            <w:r>
              <w:rPr>
                <w:rFonts w:cs="宋体" w:asciiTheme="minorEastAsia" w:hAnsiTheme="minorEastAsia"/>
                <w:color w:val="000000"/>
                <w:kern w:val="0"/>
                <w:szCs w:val="21"/>
              </w:rPr>
              <w:t>1</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依法办园(</w:t>
            </w:r>
            <w:r>
              <w:rPr>
                <w:rFonts w:cs="宋体" w:asciiTheme="minorEastAsia" w:hAnsiTheme="minorEastAsia"/>
                <w:color w:val="000000"/>
                <w:kern w:val="0"/>
                <w:szCs w:val="21"/>
              </w:rPr>
              <w:t>24</w:t>
            </w:r>
            <w:r>
              <w:rPr>
                <w:rFonts w:hint="eastAsia" w:cs="宋体" w:asciiTheme="minorEastAsia" w:hAnsiTheme="minorEastAsia"/>
                <w:color w:val="000000"/>
                <w:kern w:val="0"/>
                <w:szCs w:val="21"/>
              </w:rPr>
              <w:t>分)</w:t>
            </w: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办学资质</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w:t>
            </w:r>
            <w:r>
              <w:rPr>
                <w:rFonts w:hint="eastAsia" w:cs="宋体" w:asciiTheme="minorEastAsia" w:hAnsiTheme="minorEastAsia"/>
                <w:color w:val="000000"/>
                <w:kern w:val="0"/>
                <w:szCs w:val="21"/>
              </w:rPr>
              <w:t>.办学证照齐全、有效；（</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w:t>
            </w:r>
            <w:r>
              <w:rPr>
                <w:rFonts w:hint="eastAsia" w:cs="宋体" w:asciiTheme="minorEastAsia" w:hAnsiTheme="minorEastAsia"/>
                <w:color w:val="000000"/>
                <w:kern w:val="0"/>
                <w:szCs w:val="21"/>
              </w:rPr>
              <w:t>2.使用经主管部门审批的校名，严格按审批的办学层次、类别、范围办学。实际办学场地与注册及许可备案校址一致。（1）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w:t>
            </w:r>
            <w:r>
              <w:rPr>
                <w:rFonts w:hint="eastAsia" w:cs="宋体" w:asciiTheme="minorEastAsia" w:hAnsiTheme="minorEastAsia"/>
                <w:color w:val="000000"/>
                <w:kern w:val="0"/>
                <w:szCs w:val="21"/>
              </w:rPr>
              <w:t>3.法人变更、校长变更、许可证延期等事项依法依规及时办理许可、备案；（1）</w:t>
            </w:r>
          </w:p>
        </w:tc>
        <w:tc>
          <w:tcPr>
            <w:tcW w:w="79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b/>
                <w:bCs/>
                <w:color w:val="000000"/>
                <w:kern w:val="0"/>
                <w:szCs w:val="21"/>
              </w:rPr>
            </w:pPr>
            <w:r>
              <w:rPr>
                <w:rFonts w:hint="eastAsia" w:cs="宋体" w:asciiTheme="minorEastAsia" w:hAnsiTheme="minorEastAsia"/>
                <w:b/>
                <w:bCs/>
                <w:color w:val="000000"/>
                <w:kern w:val="0"/>
                <w:szCs w:val="21"/>
              </w:rPr>
              <w:t>　</w:t>
            </w:r>
          </w:p>
        </w:tc>
        <w:tc>
          <w:tcPr>
            <w:tcW w:w="780" w:type="dxa"/>
            <w:tcBorders>
              <w:top w:val="nil"/>
              <w:left w:val="nil"/>
              <w:bottom w:val="single" w:color="auto" w:sz="4" w:space="0"/>
              <w:right w:val="single" w:color="auto" w:sz="4" w:space="0"/>
            </w:tcBorders>
            <w:shd w:val="clear" w:color="auto" w:fill="auto"/>
            <w:vAlign w:val="center"/>
          </w:tcPr>
          <w:p>
            <w:pPr>
              <w:widowControl/>
              <w:jc w:val="left"/>
              <w:rPr>
                <w:rFonts w:hint="eastAsia" w:cs="宋体" w:asciiTheme="minorEastAsia" w:hAnsiTheme="minorEastAsia"/>
                <w:b/>
                <w:bCs/>
                <w:color w:val="000000"/>
                <w:kern w:val="0"/>
                <w:szCs w:val="21"/>
              </w:rPr>
            </w:pPr>
          </w:p>
        </w:tc>
        <w:tc>
          <w:tcPr>
            <w:tcW w:w="870" w:type="dxa"/>
            <w:tcBorders>
              <w:top w:val="nil"/>
              <w:left w:val="nil"/>
              <w:bottom w:val="single" w:color="auto" w:sz="4" w:space="0"/>
              <w:right w:val="single" w:color="auto" w:sz="4" w:space="0"/>
            </w:tcBorders>
            <w:shd w:val="clear" w:color="auto" w:fill="auto"/>
            <w:vAlign w:val="center"/>
          </w:tcPr>
          <w:p>
            <w:pPr>
              <w:widowControl/>
              <w:jc w:val="left"/>
              <w:rPr>
                <w:rFonts w:hint="eastAsia" w:cs="宋体" w:asciiTheme="minorEastAsia" w:hAnsiTheme="minorEastAsia"/>
                <w:b/>
                <w:bCs/>
                <w:color w:val="000000"/>
                <w:kern w:val="0"/>
                <w:szCs w:val="21"/>
              </w:rPr>
            </w:pP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cs="宋体" w:asciiTheme="minorEastAsia" w:hAnsiTheme="minorEastAsia"/>
                <w:b/>
                <w:bCs/>
                <w:color w:val="000000"/>
                <w:kern w:val="0"/>
                <w:szCs w:val="21"/>
              </w:rPr>
            </w:pPr>
          </w:p>
        </w:tc>
      </w:tr>
      <w:tr>
        <w:tblPrEx>
          <w:tblCellMar>
            <w:top w:w="0" w:type="dxa"/>
            <w:left w:w="108" w:type="dxa"/>
            <w:bottom w:w="0" w:type="dxa"/>
            <w:right w:w="108" w:type="dxa"/>
          </w:tblCellMar>
        </w:tblPrEx>
        <w:trPr>
          <w:trHeight w:val="1320" w:hRule="atLeast"/>
        </w:trPr>
        <w:tc>
          <w:tcPr>
            <w:tcW w:w="122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党的领导</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3</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C4</w:t>
            </w:r>
            <w:r>
              <w:rPr>
                <w:rFonts w:hint="eastAsia" w:cs="宋体" w:asciiTheme="minorEastAsia" w:hAnsiTheme="minorEastAsia"/>
                <w:color w:val="000000"/>
                <w:kern w:val="0"/>
                <w:szCs w:val="21"/>
              </w:rPr>
              <w:t>.加强党的领导，符合设立党组织条件的设立党组织，不具备条件的，建立联合党支部；（</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C5</w:t>
            </w:r>
            <w:r>
              <w:rPr>
                <w:rFonts w:hint="eastAsia" w:cs="宋体" w:asciiTheme="minorEastAsia" w:hAnsiTheme="minorEastAsia"/>
                <w:color w:val="000000"/>
                <w:kern w:val="0"/>
                <w:szCs w:val="21"/>
              </w:rPr>
              <w:t>.党组织工作制度完善，发挥政治核心作用，强化思想引领，端正办学思想；（</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w:t>
            </w:r>
            <w:r>
              <w:rPr>
                <w:rFonts w:hint="eastAsia" w:cs="宋体" w:asciiTheme="minorEastAsia" w:hAnsiTheme="minorEastAsia"/>
                <w:color w:val="000000"/>
                <w:kern w:val="0"/>
                <w:szCs w:val="21"/>
              </w:rPr>
              <w:t>.扎实开展党支部规范化建设，充分发挥党组织的战斗堡垒作用和党员先锋模范作用。（1）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530" w:hRule="atLeast"/>
        </w:trPr>
        <w:tc>
          <w:tcPr>
            <w:tcW w:w="122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办园方向</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w:t>
            </w:r>
            <w:r>
              <w:rPr>
                <w:rFonts w:hint="eastAsia" w:cs="宋体" w:asciiTheme="minorEastAsia" w:hAnsiTheme="minorEastAsia"/>
                <w:color w:val="000000"/>
                <w:kern w:val="0"/>
                <w:szCs w:val="21"/>
              </w:rPr>
              <w:t>.全面贯彻党和国家教育方针，坚持社会主义办学方向；（</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w:t>
            </w:r>
            <w:r>
              <w:rPr>
                <w:rFonts w:hint="eastAsia" w:cs="宋体" w:asciiTheme="minorEastAsia" w:hAnsiTheme="minorEastAsia"/>
                <w:color w:val="000000"/>
                <w:kern w:val="0"/>
                <w:szCs w:val="21"/>
              </w:rPr>
              <w:t>.按照国家、省、市法律法规依法办学，依法管理；（1）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C9</w:t>
            </w:r>
            <w:r>
              <w:rPr>
                <w:rFonts w:hint="eastAsia" w:cs="宋体" w:asciiTheme="minorEastAsia" w:hAnsiTheme="minorEastAsia"/>
                <w:color w:val="000000"/>
                <w:kern w:val="0"/>
                <w:szCs w:val="21"/>
              </w:rPr>
              <w:t>.坚持教育的公益性原则；有明确的办学目标和中长期发展规划；（1）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w:t>
            </w:r>
            <w:r>
              <w:rPr>
                <w:rFonts w:hint="eastAsia" w:cs="宋体" w:asciiTheme="minorEastAsia" w:hAnsiTheme="minorEastAsia"/>
                <w:color w:val="000000"/>
                <w:kern w:val="0"/>
                <w:szCs w:val="21"/>
              </w:rPr>
              <w:t>.贯彻教育与宗教分离的原则，不得利用宗教进行妨碍国家教育制度的活动。（1）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368" w:hRule="atLeast"/>
        </w:trPr>
        <w:tc>
          <w:tcPr>
            <w:tcW w:w="122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4</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组织机构</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w:t>
            </w:r>
            <w:r>
              <w:rPr>
                <w:rFonts w:hint="eastAsia" w:cs="宋体" w:asciiTheme="minorEastAsia" w:hAnsiTheme="minorEastAsia"/>
                <w:color w:val="000000"/>
                <w:kern w:val="0"/>
                <w:szCs w:val="21"/>
              </w:rPr>
              <w:t>.实行董(理)事会或其他决策机构领导下的园长负责制，岗位责任制、教师聘任制、绩效工资制，园长依法依规独立行使教育教学和行政管理职权；（</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C12</w:t>
            </w:r>
            <w:r>
              <w:rPr>
                <w:rFonts w:hint="eastAsia" w:cs="宋体" w:asciiTheme="minorEastAsia" w:hAnsiTheme="minorEastAsia"/>
                <w:color w:val="000000"/>
                <w:kern w:val="0"/>
                <w:szCs w:val="21"/>
              </w:rPr>
              <w:t>.党、团、工会等组织定期开展活动；（1）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w:t>
            </w:r>
            <w:r>
              <w:rPr>
                <w:rFonts w:hint="eastAsia" w:cs="宋体" w:asciiTheme="minorEastAsia" w:hAnsiTheme="minorEastAsia"/>
                <w:color w:val="000000"/>
                <w:kern w:val="0"/>
                <w:szCs w:val="21"/>
              </w:rPr>
              <w:t>建立园务委员会、家长委员会、伙食管委会、工会、教职工大会制度，充分发挥民主监督职能，落实园务公开，园长每年向教职工做一次述职报告；（1）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w:t>
            </w:r>
            <w:r>
              <w:rPr>
                <w:rFonts w:hint="eastAsia" w:cs="宋体" w:asciiTheme="minorEastAsia" w:hAnsiTheme="minorEastAsia"/>
                <w:color w:val="000000"/>
                <w:kern w:val="0"/>
                <w:szCs w:val="21"/>
              </w:rPr>
              <w:t>积极进行内部管理体制改革，考核评估制度科学公正，教职工工作积极性得到最大限度调动。（1）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273" w:hRule="atLeast"/>
        </w:trPr>
        <w:tc>
          <w:tcPr>
            <w:tcW w:w="122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5</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任职资质</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7</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w:t>
            </w:r>
            <w:r>
              <w:rPr>
                <w:rFonts w:hint="eastAsia" w:cs="宋体" w:asciiTheme="minorEastAsia" w:hAnsiTheme="minorEastAsia"/>
                <w:color w:val="000000"/>
                <w:kern w:val="0"/>
                <w:szCs w:val="21"/>
              </w:rPr>
              <w:t>园长（执行园长）应具有大专以上学历，3 年以上幼儿园工作经历，持有教师资格证，取得省教育厅颁发的《云南省幼儿园园长任职资格证书》；（1）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w:t>
            </w:r>
            <w:r>
              <w:rPr>
                <w:rFonts w:hint="eastAsia" w:cs="宋体" w:asciiTheme="minorEastAsia" w:hAnsiTheme="minorEastAsia"/>
                <w:color w:val="000000"/>
                <w:kern w:val="0"/>
                <w:szCs w:val="21"/>
              </w:rPr>
              <w:t>专任教师均持有教师资格证，具有大专以上学历（民办幼儿园70%），其中学前教育专业的 60%以上（民办幼儿园 40%）。70%专任教师具有中高级职称（民办幼儿园 20%）；（</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C17.</w:t>
            </w:r>
            <w:r>
              <w:rPr>
                <w:rFonts w:hint="eastAsia" w:cs="宋体" w:asciiTheme="minorEastAsia" w:hAnsiTheme="minorEastAsia"/>
                <w:color w:val="000000"/>
                <w:kern w:val="0"/>
                <w:szCs w:val="21"/>
              </w:rPr>
              <w:t xml:space="preserve">保健人员需有任职资格证书。保健医师应取得卫生计生部门颁发的《医师执业证书》，护士应当取得《护士执业证书》，并按要求进行注册和定期考核。保健员应具有高中毕业以上学历，经过当地妇幼保健机构专业培训，取得《合格证书》；（1）  </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w:t>
            </w:r>
            <w:r>
              <w:rPr>
                <w:rFonts w:hint="eastAsia" w:cs="宋体" w:asciiTheme="minorEastAsia" w:hAnsiTheme="minorEastAsia"/>
                <w:color w:val="000000"/>
                <w:kern w:val="0"/>
                <w:szCs w:val="21"/>
              </w:rPr>
              <w:t xml:space="preserve">保育员具有高中毕业以上学历，并持有职业鉴定合格证书；（1）   </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C19.</w:t>
            </w:r>
            <w:r>
              <w:rPr>
                <w:rFonts w:hint="eastAsia" w:cs="宋体" w:asciiTheme="minorEastAsia" w:hAnsiTheme="minorEastAsia"/>
                <w:color w:val="000000"/>
                <w:kern w:val="0"/>
                <w:szCs w:val="21"/>
              </w:rPr>
              <w:t>炊事员应受过专业培训，并取得从业资格证书；（1）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C20.</w:t>
            </w:r>
            <w:r>
              <w:rPr>
                <w:rFonts w:hint="eastAsia" w:cs="宋体" w:asciiTheme="minorEastAsia" w:hAnsiTheme="minorEastAsia"/>
                <w:color w:val="000000"/>
                <w:kern w:val="0"/>
                <w:szCs w:val="21"/>
              </w:rPr>
              <w:t>会计人员须持有会计从业资格证书，出纳员应具有高中以上学历，并参加过专业会计知识培训；（1）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C21.</w:t>
            </w:r>
            <w:r>
              <w:rPr>
                <w:rFonts w:hint="eastAsia" w:cs="宋体" w:asciiTheme="minorEastAsia" w:hAnsiTheme="minorEastAsia"/>
                <w:color w:val="000000"/>
                <w:kern w:val="0"/>
                <w:szCs w:val="21"/>
              </w:rPr>
              <w:t>幼儿园所有工作人员均持有效的健康证，无传染病、精神病史、犯罪和吸毒记录。（1）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590" w:hRule="atLeast"/>
        </w:trPr>
        <w:tc>
          <w:tcPr>
            <w:tcW w:w="122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6</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教师权益</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C22</w:t>
            </w:r>
            <w:r>
              <w:rPr>
                <w:rFonts w:hint="eastAsia" w:cs="宋体" w:asciiTheme="minorEastAsia" w:hAnsiTheme="minorEastAsia"/>
                <w:color w:val="000000"/>
                <w:kern w:val="0"/>
                <w:szCs w:val="21"/>
              </w:rPr>
              <w:t>.建立规范的教职工聘用制度，签订劳动、聘用合同，教师队伍稳定；（</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C23</w:t>
            </w:r>
            <w:r>
              <w:rPr>
                <w:rFonts w:hint="eastAsia" w:cs="宋体" w:asciiTheme="minorEastAsia" w:hAnsiTheme="minorEastAsia"/>
                <w:color w:val="000000"/>
                <w:kern w:val="0"/>
                <w:szCs w:val="21"/>
              </w:rPr>
              <w:t>.依法保障教职工工资、福利待遇和其他合法权益，按照有关规定为教职工办理医疗、养老、工伤、失业等保险；（</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C24</w:t>
            </w:r>
            <w:r>
              <w:rPr>
                <w:rFonts w:hint="eastAsia" w:cs="宋体" w:asciiTheme="minorEastAsia" w:hAnsiTheme="minorEastAsia"/>
                <w:color w:val="000000"/>
                <w:kern w:val="0"/>
                <w:szCs w:val="21"/>
              </w:rPr>
              <w:t>.落实教职工职称评定、评优评先、继续教育等工作。（1）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564" w:hRule="atLeast"/>
        </w:trPr>
        <w:tc>
          <w:tcPr>
            <w:tcW w:w="1227" w:type="dxa"/>
            <w:vMerge w:val="restart"/>
            <w:tcBorders>
              <w:top w:val="nil"/>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A</w:t>
            </w:r>
            <w:r>
              <w:rPr>
                <w:rFonts w:cs="宋体" w:asciiTheme="minorEastAsia" w:hAnsiTheme="minorEastAsia"/>
                <w:color w:val="000000"/>
                <w:kern w:val="0"/>
                <w:szCs w:val="21"/>
              </w:rPr>
              <w:t>2</w:t>
            </w:r>
          </w:p>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办园质量</w:t>
            </w:r>
          </w:p>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（220分）</w:t>
            </w: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7</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定编定员</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7</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C25.</w:t>
            </w:r>
            <w:r>
              <w:rPr>
                <w:rFonts w:hint="eastAsia" w:cs="宋体" w:asciiTheme="minorEastAsia" w:hAnsiTheme="minorEastAsia"/>
                <w:color w:val="000000"/>
                <w:kern w:val="0"/>
                <w:szCs w:val="21"/>
              </w:rPr>
              <w:t>教职工与幼儿比达到规定的（全日制）1:6、（寄宿制）1:5 要求；（</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C26.</w:t>
            </w:r>
            <w:r>
              <w:rPr>
                <w:rFonts w:hint="eastAsia" w:cs="宋体" w:asciiTheme="minorEastAsia" w:hAnsiTheme="minorEastAsia"/>
                <w:color w:val="000000"/>
                <w:kern w:val="0"/>
                <w:szCs w:val="21"/>
              </w:rPr>
              <w:t>园长、副园长：6—9 个班配备 2 名，10 个班及以上配备 3 名；（1）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C27.</w:t>
            </w:r>
            <w:r>
              <w:rPr>
                <w:rFonts w:hint="eastAsia" w:cs="宋体" w:asciiTheme="minorEastAsia" w:hAnsiTheme="minorEastAsia"/>
                <w:color w:val="000000"/>
                <w:kern w:val="0"/>
                <w:szCs w:val="21"/>
              </w:rPr>
              <w:t>教师：全日制幼儿园每班配备 2 名专任教师和 1 名保育员，或配备 3 名专任教师；半日制幼儿园每班配备 2 名专任教师。寄宿制幼儿园每班至少配备 4 名保教人员；（</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C28.</w:t>
            </w:r>
            <w:r>
              <w:rPr>
                <w:rFonts w:hint="eastAsia" w:cs="宋体" w:asciiTheme="minorEastAsia" w:hAnsiTheme="minorEastAsia"/>
                <w:color w:val="000000"/>
                <w:kern w:val="0"/>
                <w:szCs w:val="21"/>
              </w:rPr>
              <w:t>卫生保健人员：在园幼儿 90~150 人的幼儿园应配备专职卫生保健人员，每增加 150 名儿童要增加 1 名专职卫生保健人员（增配的可以由园内工作人员兼职）。寄宿制幼儿园应配 2 名以上卫生保健人员，其中至少有 1 名专业医务人员，并保证夜间至少有 1名卫生保健人员值班。寄宿幼儿超过 300 名的保健人员酌情增加；（1）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C29.</w:t>
            </w:r>
            <w:r>
              <w:rPr>
                <w:rFonts w:hint="eastAsia" w:cs="宋体" w:asciiTheme="minorEastAsia" w:hAnsiTheme="minorEastAsia"/>
                <w:color w:val="000000"/>
                <w:kern w:val="0"/>
                <w:szCs w:val="21"/>
              </w:rPr>
              <w:t>炊事人员：提供每日三餐一点的幼儿园配备比例应当达到1:40~1:50，提供每日一餐二点或二餐一点的 1:70—1:80；（1）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C30.</w:t>
            </w:r>
            <w:r>
              <w:rPr>
                <w:rFonts w:hint="eastAsia" w:cs="宋体" w:asciiTheme="minorEastAsia" w:hAnsiTheme="minorEastAsia"/>
                <w:color w:val="000000"/>
                <w:kern w:val="0"/>
                <w:szCs w:val="21"/>
              </w:rPr>
              <w:t>安保人员：至少配备 2 名专职安保人员，规模 500 人以上的至少配备 3 名；（1）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C31.</w:t>
            </w:r>
            <w:r>
              <w:rPr>
                <w:rFonts w:hint="eastAsia" w:cs="宋体" w:asciiTheme="minorEastAsia" w:hAnsiTheme="minorEastAsia"/>
                <w:color w:val="000000"/>
                <w:kern w:val="0"/>
                <w:szCs w:val="21"/>
              </w:rPr>
              <w:t>有专兼职会计与出纳。（1）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88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B</w:t>
            </w:r>
            <w:r>
              <w:rPr>
                <w:rFonts w:cs="宋体" w:asciiTheme="minorEastAsia" w:hAnsiTheme="minorEastAsia"/>
                <w:kern w:val="0"/>
                <w:szCs w:val="21"/>
              </w:rPr>
              <w:t>8</w:t>
            </w:r>
          </w:p>
          <w:p>
            <w:pPr>
              <w:widowControl/>
              <w:jc w:val="center"/>
              <w:rPr>
                <w:rFonts w:cs="宋体" w:asciiTheme="minorEastAsia" w:hAnsiTheme="minorEastAsia"/>
                <w:kern w:val="0"/>
                <w:szCs w:val="21"/>
              </w:rPr>
            </w:pPr>
            <w:r>
              <w:rPr>
                <w:rFonts w:hint="eastAsia" w:cs="宋体" w:asciiTheme="minorEastAsia" w:hAnsiTheme="minorEastAsia"/>
                <w:kern w:val="0"/>
                <w:szCs w:val="21"/>
              </w:rPr>
              <w:t>办园规模</w:t>
            </w:r>
          </w:p>
          <w:p>
            <w:pPr>
              <w:widowControl/>
              <w:jc w:val="center"/>
              <w:rPr>
                <w:rFonts w:cs="宋体" w:asciiTheme="minorEastAsia" w:hAnsiTheme="minorEastAsia"/>
                <w:kern w:val="0"/>
                <w:szCs w:val="21"/>
              </w:rPr>
            </w:pPr>
            <w:r>
              <w:rPr>
                <w:rFonts w:hint="eastAsia" w:cs="宋体" w:asciiTheme="minorEastAsia" w:hAnsiTheme="minorEastAsia"/>
                <w:kern w:val="0"/>
                <w:szCs w:val="21"/>
              </w:rPr>
              <w:t>（3分）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cs="宋体" w:asciiTheme="minorEastAsia" w:hAnsiTheme="minorEastAsia"/>
                <w:kern w:val="0"/>
                <w:szCs w:val="21"/>
              </w:rPr>
              <w:t>C32.</w:t>
            </w:r>
            <w:r>
              <w:rPr>
                <w:rFonts w:hint="eastAsia" w:cs="宋体" w:asciiTheme="minorEastAsia" w:hAnsiTheme="minorEastAsia"/>
                <w:kern w:val="0"/>
                <w:szCs w:val="21"/>
              </w:rPr>
              <w:t>严格按《幼儿园工作规程》要求编班，小班为 25 人，中班为30 人，大班为 35 人，混合班 30 人，寄宿制幼儿园每班人数酌减。各年龄班幼儿数最多不超过规定班额 5 名。（3）</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327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9</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教学用房</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（6分）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C33.</w:t>
            </w:r>
            <w:r>
              <w:rPr>
                <w:rFonts w:hint="eastAsia" w:cs="宋体" w:asciiTheme="minorEastAsia" w:hAnsiTheme="minorEastAsia"/>
                <w:color w:val="000000"/>
                <w:kern w:val="0"/>
                <w:szCs w:val="21"/>
              </w:rPr>
              <w:t>园舍卫生、安全，有合法有效的使用、租赁合同。生均占地 10㎡、生均建筑面积 11.24㎡，符合国家规定标准；（</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C34.</w:t>
            </w:r>
            <w:r>
              <w:rPr>
                <w:rFonts w:hint="eastAsia" w:cs="宋体" w:asciiTheme="minorEastAsia" w:hAnsiTheme="minorEastAsia"/>
                <w:color w:val="000000"/>
                <w:kern w:val="0"/>
                <w:szCs w:val="21"/>
              </w:rPr>
              <w:t>园址设置在符合安全和环保要求的区域内，远离污染源，无噪音，设计符合幼儿特点，建筑质量符合国家相关建筑规范标准要求；（1）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C35.</w:t>
            </w:r>
            <w:r>
              <w:rPr>
                <w:rFonts w:hint="eastAsia" w:cs="宋体" w:asciiTheme="minorEastAsia" w:hAnsiTheme="minorEastAsia"/>
                <w:color w:val="000000"/>
                <w:kern w:val="0"/>
                <w:szCs w:val="21"/>
              </w:rPr>
              <w:t>班级综合使用面积（含活动室、寝室、卫生间、衣帽储藏间）不低于 159㎡，其中单设活动室使用面积不低于 70 ㎡，活动室、 寝室共用最小使用面积不低于 120 ㎡；（1）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C36.</w:t>
            </w:r>
            <w:r>
              <w:rPr>
                <w:rFonts w:hint="eastAsia" w:cs="宋体" w:asciiTheme="minorEastAsia" w:hAnsiTheme="minorEastAsia"/>
                <w:color w:val="000000"/>
                <w:kern w:val="0"/>
                <w:szCs w:val="21"/>
              </w:rPr>
              <w:t>设有供一个年级幼儿集体活动的多功能活动室。（1）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C37.</w:t>
            </w:r>
            <w:r>
              <w:rPr>
                <w:rFonts w:hint="eastAsia" w:cs="宋体" w:asciiTheme="minorEastAsia" w:hAnsiTheme="minorEastAsia"/>
                <w:color w:val="000000"/>
                <w:kern w:val="0"/>
                <w:szCs w:val="21"/>
              </w:rPr>
              <w:t>办公及辅助用房齐备：晨检室（厅），保健观察室（不少于 12㎡），园长、教师办公室，财务室，教具制作室，会议室(兼接待室)，警卫室，教职工厕所等。寄宿制幼儿园还须有隔离室、浴室、洗衣房等；（1）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C38.</w:t>
            </w:r>
            <w:r>
              <w:rPr>
                <w:rFonts w:hint="eastAsia" w:cs="宋体" w:asciiTheme="minorEastAsia" w:hAnsiTheme="minorEastAsia"/>
                <w:color w:val="000000"/>
                <w:kern w:val="0"/>
                <w:szCs w:val="21"/>
              </w:rPr>
              <w:t>有独立设置、规模适宜的食堂（达到 A 级食堂标准）；（1）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68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10</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教育环境</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C39.</w:t>
            </w:r>
            <w:r>
              <w:rPr>
                <w:rFonts w:hint="eastAsia" w:cs="宋体" w:asciiTheme="minorEastAsia" w:hAnsiTheme="minorEastAsia"/>
                <w:color w:val="000000"/>
                <w:kern w:val="0"/>
                <w:szCs w:val="21"/>
              </w:rPr>
              <w:t>户外活动场地应设每班专用场地和全园共用活动场地，生均面积不少于 4㎡。环境具有安全性、教育性、科学性、参与性、趣味性和经济性；（</w:t>
            </w:r>
            <w:r>
              <w:rPr>
                <w:rFonts w:cs="宋体" w:asciiTheme="minorEastAsia" w:hAnsiTheme="minorEastAsia"/>
                <w:color w:val="000000"/>
                <w:kern w:val="0"/>
                <w:szCs w:val="21"/>
              </w:rPr>
              <w:t>1</w:t>
            </w:r>
            <w:r>
              <w:rPr>
                <w:rFonts w:hint="eastAsia" w:cs="宋体" w:asciiTheme="minorEastAsia" w:hAnsiTheme="minorEastAsia"/>
                <w:color w:val="000000"/>
                <w:kern w:val="0"/>
                <w:szCs w:val="21"/>
              </w:rPr>
              <w:t xml:space="preserve">） </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C40.</w:t>
            </w:r>
            <w:r>
              <w:rPr>
                <w:rFonts w:hint="eastAsia" w:cs="宋体" w:asciiTheme="minorEastAsia" w:hAnsiTheme="minorEastAsia"/>
                <w:color w:val="000000"/>
                <w:kern w:val="0"/>
                <w:szCs w:val="21"/>
              </w:rPr>
              <w:t xml:space="preserve">园舍朝向良好，场地布局合理，日照充足，道路平整防滑，排水通畅，清洁整齐；（1）  </w:t>
            </w:r>
            <w:r>
              <w:rPr>
                <w:rFonts w:hint="eastAsia" w:cs="宋体" w:asciiTheme="minorEastAsia" w:hAnsiTheme="minorEastAsia"/>
                <w:color w:val="000000"/>
                <w:kern w:val="0"/>
                <w:szCs w:val="21"/>
              </w:rPr>
              <w:br w:type="page"/>
            </w:r>
            <w:r>
              <w:rPr>
                <w:rFonts w:hint="eastAsia" w:cs="宋体" w:asciiTheme="minorEastAsia" w:hAnsiTheme="minorEastAsia"/>
                <w:color w:val="000000"/>
                <w:kern w:val="0"/>
                <w:szCs w:val="21"/>
              </w:rPr>
              <w:t xml:space="preserve">  </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C41.</w:t>
            </w:r>
            <w:r>
              <w:rPr>
                <w:rFonts w:hint="eastAsia" w:cs="宋体" w:asciiTheme="minorEastAsia" w:hAnsiTheme="minorEastAsia"/>
                <w:color w:val="000000"/>
                <w:kern w:val="0"/>
                <w:szCs w:val="21"/>
              </w:rPr>
              <w:t xml:space="preserve">有相对分割的软、硬地面，有 30 m 直跑道、运动场、沙坑、戏 水池、种植园或饲养角、洗手池等户外活动区域；（1）  </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C42.</w:t>
            </w:r>
            <w:r>
              <w:rPr>
                <w:rFonts w:hint="eastAsia" w:cs="宋体" w:asciiTheme="minorEastAsia" w:hAnsiTheme="minorEastAsia"/>
                <w:color w:val="000000"/>
                <w:kern w:val="0"/>
                <w:szCs w:val="21"/>
              </w:rPr>
              <w:t>宜集中设置绿化地，绿地率（含垂直绿化）不少于 30%；（1）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423"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11</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设施设备</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（16分）</w:t>
            </w:r>
          </w:p>
        </w:tc>
        <w:tc>
          <w:tcPr>
            <w:tcW w:w="9390" w:type="dxa"/>
            <w:tcBorders>
              <w:top w:val="nil"/>
              <w:left w:val="nil"/>
              <w:bottom w:val="single" w:color="auto" w:sz="4" w:space="0"/>
              <w:right w:val="single" w:color="auto" w:sz="4" w:space="0"/>
            </w:tcBorders>
            <w:shd w:val="clear" w:color="auto" w:fill="auto"/>
            <w:vAlign w:val="center"/>
          </w:tcPr>
          <w:p>
            <w:r>
              <w:rPr>
                <w:rFonts w:asciiTheme="minorEastAsia" w:hAnsiTheme="minorEastAsia"/>
              </w:rPr>
              <w:t>C43</w:t>
            </w:r>
            <w:r>
              <w:t>.</w:t>
            </w:r>
            <w:r>
              <w:rPr>
                <w:rFonts w:hint="eastAsia"/>
              </w:rPr>
              <w:t>各班配有符合幼儿年龄特点、环保安全、数量充足的桌、椅、柜（生活用品柜、开放式玩具柜）、床（硬板），被褥、床单等统一规格，保证质量，并按季节配置；（1）</w:t>
            </w:r>
          </w:p>
          <w:p>
            <w:r>
              <w:rPr>
                <w:rFonts w:asciiTheme="minorEastAsia" w:hAnsiTheme="minorEastAsia"/>
              </w:rPr>
              <w:t>C44</w:t>
            </w:r>
            <w:r>
              <w:t>.</w:t>
            </w:r>
            <w:r>
              <w:rPr>
                <w:rFonts w:hint="eastAsia"/>
              </w:rPr>
              <w:t>配有饮水设备。有儿童专用水杯架、饮水设施及毛巾架，标识清楚，间距合理；每班配有钢琴（电子琴）、录音机等音像设施设备；（1）</w:t>
            </w:r>
          </w:p>
          <w:p>
            <w:r>
              <w:rPr>
                <w:rFonts w:asciiTheme="minorEastAsia" w:hAnsiTheme="minorEastAsia"/>
              </w:rPr>
              <w:t>C45</w:t>
            </w:r>
            <w:r>
              <w:t>.</w:t>
            </w:r>
            <w:r>
              <w:rPr>
                <w:rFonts w:hint="eastAsia"/>
              </w:rPr>
              <w:t xml:space="preserve"> 班级卫生保健和消毒设备安全、卫生、齐备，按规定使用，配有良好的照明设备。紫外线杀菌灯数量、安装距离达标，开关应单独设置，并采取防误开措施；（1）</w:t>
            </w:r>
          </w:p>
          <w:p>
            <w:r>
              <w:rPr>
                <w:rFonts w:asciiTheme="minorEastAsia" w:hAnsiTheme="minorEastAsia"/>
              </w:rPr>
              <w:t>C46</w:t>
            </w:r>
            <w:r>
              <w:t>.</w:t>
            </w:r>
            <w:r>
              <w:rPr>
                <w:rFonts w:hint="eastAsia"/>
              </w:rPr>
              <w:t>按照《云南省幼儿园玩教具配备目录（试行）》配备幼儿桌面玩教具，投放合理，便于取放；（1）</w:t>
            </w:r>
          </w:p>
          <w:p>
            <w:r>
              <w:rPr>
                <w:rFonts w:asciiTheme="minorEastAsia" w:hAnsiTheme="minorEastAsia"/>
              </w:rPr>
              <w:t>C47</w:t>
            </w:r>
            <w:r>
              <w:t>.</w:t>
            </w:r>
            <w:r>
              <w:rPr>
                <w:rFonts w:hint="eastAsia"/>
              </w:rPr>
              <w:t>适合各年龄段的幼儿读物生均不少于 10~15 册，按班配备的幼儿读物复本不超过 2 本，读物内容丰富，经常更新，班级之间定期轮换；（1）</w:t>
            </w:r>
          </w:p>
          <w:p>
            <w:r>
              <w:rPr>
                <w:rFonts w:asciiTheme="minorEastAsia" w:hAnsiTheme="minorEastAsia"/>
              </w:rPr>
              <w:t>C48</w:t>
            </w:r>
            <w:r>
              <w:t>.</w:t>
            </w:r>
            <w:r>
              <w:rPr>
                <w:rFonts w:hint="eastAsia"/>
              </w:rPr>
              <w:t>按班设置的幼儿厕所宜男女分间或分隔设置，大便器不少于 6 个（女 4 男 2）、小便器不少于 4 个，均应设隔板。盥洗台水龙头不少于 6 个。配备教师专用盥洗设施；（1）</w:t>
            </w:r>
          </w:p>
          <w:p>
            <w:r>
              <w:rPr>
                <w:rFonts w:asciiTheme="minorEastAsia" w:hAnsiTheme="minorEastAsia"/>
              </w:rPr>
              <w:t>C49</w:t>
            </w:r>
            <w:r>
              <w:rPr>
                <w:rFonts w:hint="eastAsia" w:asciiTheme="minorEastAsia" w:hAnsiTheme="minorEastAsia"/>
              </w:rPr>
              <w:t>.</w:t>
            </w:r>
            <w:r>
              <w:rPr>
                <w:rFonts w:hint="eastAsia"/>
              </w:rPr>
              <w:t>各功能室配足配齐相应的设施设备；（1）</w:t>
            </w:r>
          </w:p>
          <w:p>
            <w:r>
              <w:rPr>
                <w:rFonts w:asciiTheme="minorEastAsia" w:hAnsiTheme="minorEastAsia"/>
              </w:rPr>
              <w:t>C50.</w:t>
            </w:r>
            <w:r>
              <w:rPr>
                <w:rFonts w:hint="eastAsia"/>
              </w:rPr>
              <w:t>户外活动场地配备符合幼儿年龄特征的大、中、小型运动器械、骑行和推拉玩具、沙水设备和材料储物设备，数量能够满足全园二分之一以上幼儿同时活动的需求。体育设施布局合理，符合安全要求；（1）</w:t>
            </w:r>
          </w:p>
          <w:p>
            <w:r>
              <w:rPr>
                <w:rFonts w:asciiTheme="minorEastAsia" w:hAnsiTheme="minorEastAsia"/>
              </w:rPr>
              <w:t>C51.</w:t>
            </w:r>
            <w:r>
              <w:rPr>
                <w:rFonts w:hint="eastAsia"/>
              </w:rPr>
              <w:t>有办公使用的计算机和网络，各类教学资料、图书资料、电子音像资料、教学用具较为丰富。幼教刊物不少于 5 种，教师用书（理论资料、刊物）人均 20 册以上，经常补充更新；（1）</w:t>
            </w:r>
          </w:p>
          <w:p>
            <w:r>
              <w:rPr>
                <w:rFonts w:asciiTheme="minorEastAsia" w:hAnsiTheme="minorEastAsia"/>
              </w:rPr>
              <w:t>C52.</w:t>
            </w:r>
            <w:r>
              <w:rPr>
                <w:rFonts w:hint="eastAsia"/>
              </w:rPr>
              <w:t>保健观察室常用设备、器械、外用药品和晨检用品齐全符合要求；（1）</w:t>
            </w:r>
          </w:p>
          <w:p>
            <w:r>
              <w:rPr>
                <w:rFonts w:asciiTheme="minorEastAsia" w:hAnsiTheme="minorEastAsia"/>
              </w:rPr>
              <w:t>C53.</w:t>
            </w:r>
            <w:r>
              <w:rPr>
                <w:rFonts w:hint="eastAsia"/>
              </w:rPr>
              <w:t>厨房灶具安全齐备，配有电冰箱、烤箱、蒸箱、消毒柜、留样柜等主要设备，摆放位置科学合理、便于使用；（1）</w:t>
            </w:r>
          </w:p>
          <w:p>
            <w:r>
              <w:rPr>
                <w:rFonts w:asciiTheme="minorEastAsia" w:hAnsiTheme="minorEastAsia"/>
              </w:rPr>
              <w:t>C54.</w:t>
            </w:r>
            <w:r>
              <w:rPr>
                <w:rFonts w:hint="eastAsia"/>
              </w:rPr>
              <w:t>厨房地面防滑，排气排烟好，上下水通畅，防鼠防蝇设施齐全；（1）</w:t>
            </w:r>
          </w:p>
          <w:p>
            <w:r>
              <w:rPr>
                <w:rFonts w:asciiTheme="minorEastAsia" w:hAnsiTheme="minorEastAsia"/>
              </w:rPr>
              <w:t>C55</w:t>
            </w:r>
            <w:r>
              <w:rPr>
                <w:rFonts w:hint="eastAsia"/>
              </w:rPr>
              <w:t>.按照国家《建筑灭火器配置设计规范》要求，按标准配备灭火消防 器，并做到位置摆放合理，便于取放，配有使用说明和责任人；（1）</w:t>
            </w:r>
          </w:p>
          <w:p>
            <w:r>
              <w:rPr>
                <w:rFonts w:asciiTheme="minorEastAsia" w:hAnsiTheme="minorEastAsia"/>
              </w:rPr>
              <w:t>C56</w:t>
            </w:r>
            <w:r>
              <w:rPr>
                <w:rFonts w:hint="eastAsia"/>
              </w:rPr>
              <w:t>. 配有橡胶警棍、钢盔、防刺服、防割手套、约束绳、防护钢叉等防护器械。在幼儿园出入口及主要通道、公共走廊、食堂餐厅等重要位置，安装紧急报警装置等。在紧急疏散通道、安全出口处等位置，设置明显的指示标志。在临近幼儿园出入口的机动车通行道路上，设立人行横道线或减速带、幼儿疏散区等交通安全设施；（1）</w:t>
            </w:r>
          </w:p>
          <w:p>
            <w:r>
              <w:rPr>
                <w:rFonts w:asciiTheme="minorEastAsia" w:hAnsiTheme="minorEastAsia"/>
              </w:rPr>
              <w:t>C57</w:t>
            </w:r>
            <w:r>
              <w:rPr>
                <w:rFonts w:hint="eastAsia"/>
              </w:rPr>
              <w:t>. 200㎡ 以上建筑必须有两个疏散楼梯，疏散指示标志设在通道两侧及拐弯处的墙面上，保证安全出口和消防通道畅通；（1）</w:t>
            </w:r>
          </w:p>
          <w:p>
            <w:r>
              <w:rPr>
                <w:rFonts w:asciiTheme="minorEastAsia" w:hAnsiTheme="minorEastAsia"/>
              </w:rPr>
              <w:t>C58</w:t>
            </w:r>
            <w:r>
              <w:rPr>
                <w:rFonts w:hint="eastAsia"/>
              </w:rPr>
              <w:t>. 安装一键报警系统，系统运行状态是否正常，视频监控系统满足《昆明市2018年中小学幼儿园校园“三防”建设工作意见》相关要求。视频监控存储90天，分辨率不低于1920*1080。（1）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355" w:hRule="atLeast"/>
        </w:trPr>
        <w:tc>
          <w:tcPr>
            <w:tcW w:w="1227" w:type="dxa"/>
            <w:vMerge w:val="continue"/>
            <w:tcBorders>
              <w:left w:val="single" w:color="auto" w:sz="4" w:space="0"/>
              <w:right w:val="single" w:color="auto" w:sz="4" w:space="0"/>
            </w:tcBorders>
            <w:shd w:val="clear" w:color="auto" w:fill="auto"/>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12</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办园理念</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4</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C59.</w:t>
            </w:r>
            <w:r>
              <w:rPr>
                <w:rFonts w:hint="eastAsia" w:cs="宋体" w:asciiTheme="minorEastAsia" w:hAnsiTheme="minorEastAsia"/>
                <w:color w:val="000000"/>
                <w:kern w:val="0"/>
                <w:szCs w:val="21"/>
              </w:rPr>
              <w:t>办园思想端正。遵守各项法规政策，坚持依法办园、规范办园，坚持公益性、普惠性的办园方向；（</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C60.</w:t>
            </w:r>
            <w:r>
              <w:rPr>
                <w:rFonts w:hint="eastAsia" w:cs="宋体" w:asciiTheme="minorEastAsia" w:hAnsiTheme="minorEastAsia"/>
                <w:color w:val="000000"/>
                <w:kern w:val="0"/>
                <w:szCs w:val="21"/>
              </w:rPr>
              <w:t>办学理念先进，体现正确的教育价值取向。办园目标明确，符合本园实际，体现办园个性。办园思想及理念被全体员工了解、认同，成为全园共同发展的愿景；（1）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C61.</w:t>
            </w:r>
            <w:r>
              <w:rPr>
                <w:rFonts w:hint="eastAsia" w:cs="宋体" w:asciiTheme="minorEastAsia" w:hAnsiTheme="minorEastAsia"/>
                <w:color w:val="000000"/>
                <w:kern w:val="0"/>
                <w:szCs w:val="21"/>
              </w:rPr>
              <w:t>树立正确的儿童观、教育观，实施科学保教，尊重幼儿人格和权利，尊重幼儿身心发展规律和学习方式与特点，为幼儿后续学习和终生发展奠定良好素质基础；（1）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C62.</w:t>
            </w:r>
            <w:r>
              <w:rPr>
                <w:rFonts w:hint="eastAsia" w:cs="宋体" w:asciiTheme="minorEastAsia" w:hAnsiTheme="minorEastAsia"/>
                <w:color w:val="000000"/>
                <w:kern w:val="0"/>
                <w:szCs w:val="21"/>
              </w:rPr>
              <w:t>以游戏为基本活动，动静交替，面向全体，关注个体，体现个体差异性，促进幼儿身心和谐健康成长。（1）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83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13</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制度计划</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C63.</w:t>
            </w:r>
            <w:r>
              <w:rPr>
                <w:rFonts w:hint="eastAsia" w:cs="宋体" w:asciiTheme="minorEastAsia" w:hAnsiTheme="minorEastAsia"/>
                <w:color w:val="000000"/>
                <w:kern w:val="0"/>
                <w:szCs w:val="21"/>
              </w:rPr>
              <w:t>有全园发展总目标和 3—5 年发展规划，目标和规划切合实际，便于操作，理念先进，措施有力。规划制订程序民主、规范，操作性、可行性强.有近三年的园内大事记。（1）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C64.</w:t>
            </w:r>
            <w:r>
              <w:rPr>
                <w:rFonts w:hint="eastAsia" w:cs="宋体" w:asciiTheme="minorEastAsia" w:hAnsiTheme="minorEastAsia"/>
                <w:color w:val="000000"/>
                <w:kern w:val="0"/>
                <w:szCs w:val="21"/>
              </w:rPr>
              <w:t>实施中有定期检查和自我评价机制，能及时调整，实效明显；（1）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C65.</w:t>
            </w:r>
            <w:r>
              <w:rPr>
                <w:rFonts w:hint="eastAsia" w:cs="宋体" w:asciiTheme="minorEastAsia" w:hAnsiTheme="minorEastAsia"/>
                <w:color w:val="000000"/>
                <w:kern w:val="0"/>
                <w:szCs w:val="21"/>
              </w:rPr>
              <w:t>实行目标管理，各项规章制度及岗位职责健全，职责和制度上墙；（1）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C66.</w:t>
            </w:r>
            <w:r>
              <w:rPr>
                <w:rFonts w:hint="eastAsia" w:cs="宋体" w:asciiTheme="minorEastAsia" w:hAnsiTheme="minorEastAsia"/>
                <w:color w:val="000000"/>
                <w:kern w:val="0"/>
                <w:szCs w:val="21"/>
              </w:rPr>
              <w:t>全园及各部门的工作计划清晰，执行严格，落实到位，总结及时；（1）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10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14</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师德师风</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C67</w:t>
            </w:r>
            <w:r>
              <w:rPr>
                <w:rFonts w:hint="eastAsia" w:cs="宋体" w:asciiTheme="minorEastAsia" w:hAnsiTheme="minorEastAsia"/>
                <w:color w:val="000000"/>
                <w:kern w:val="0"/>
                <w:szCs w:val="21"/>
              </w:rPr>
              <w:t>.建立健全教育、宣传、考核、监督与奖惩相结合的师德师风建设长效机制，签订《师德师风责任书》，加强教师的思想政治教育工作，有良好的师德师风；（</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C68.</w:t>
            </w:r>
            <w:r>
              <w:rPr>
                <w:rFonts w:hint="eastAsia" w:cs="宋体" w:asciiTheme="minorEastAsia" w:hAnsiTheme="minorEastAsia"/>
                <w:color w:val="000000"/>
                <w:kern w:val="0"/>
                <w:szCs w:val="21"/>
              </w:rPr>
              <w:t>教职工爱岗敬业，关心爱护幼儿，工作有热情，有责任心，仪表端庄、服饰得体、言行文明，在园期间说普通话；（1）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C69.</w:t>
            </w:r>
            <w:r>
              <w:rPr>
                <w:rFonts w:hint="eastAsia" w:cs="宋体" w:asciiTheme="minorEastAsia" w:hAnsiTheme="minorEastAsia"/>
                <w:color w:val="000000"/>
                <w:kern w:val="0"/>
                <w:szCs w:val="21"/>
              </w:rPr>
              <w:t>无教师讽刺、挖苦、歧视、体罚或变相体罚幼儿的情况；（1）</w:t>
            </w:r>
            <w:r>
              <w:rPr>
                <w:rFonts w:hint="eastAsia" w:cs="宋体" w:asciiTheme="minorEastAsia" w:hAnsiTheme="minorEastAsia"/>
                <w:color w:val="000000"/>
                <w:kern w:val="0"/>
                <w:szCs w:val="21"/>
              </w:rPr>
              <w:br w:type="page"/>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C70.</w:t>
            </w:r>
            <w:r>
              <w:rPr>
                <w:rFonts w:hint="eastAsia" w:cs="宋体" w:asciiTheme="minorEastAsia" w:hAnsiTheme="minorEastAsia"/>
                <w:color w:val="000000"/>
                <w:kern w:val="0"/>
                <w:szCs w:val="21"/>
              </w:rPr>
              <w:t>无教师收取幼儿家长礼品礼金现象，没有任何经举报查实的违背师德师风事件。家长满意度高。（1）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65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15</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队伍建设</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（6分）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C71.</w:t>
            </w:r>
            <w:r>
              <w:rPr>
                <w:rFonts w:hint="eastAsia" w:cs="宋体" w:asciiTheme="minorEastAsia" w:hAnsiTheme="minorEastAsia"/>
                <w:color w:val="000000"/>
                <w:kern w:val="0"/>
                <w:szCs w:val="21"/>
              </w:rPr>
              <w:t>了解幼儿兴趣、需要、已有经验和个体差异，关注幼儿日常表现，客观、全面评价幼儿；（1）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C72.</w:t>
            </w:r>
            <w:r>
              <w:rPr>
                <w:rFonts w:hint="eastAsia" w:cs="宋体" w:asciiTheme="minorEastAsia" w:hAnsiTheme="minorEastAsia"/>
                <w:color w:val="000000"/>
                <w:kern w:val="0"/>
                <w:szCs w:val="21"/>
              </w:rPr>
              <w:t>具有弹、唱、画、跳、讲故事、手工制作等基本技能，能有效与家长沟通，共同促进幼儿发展；（1）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C73.</w:t>
            </w:r>
            <w:r>
              <w:rPr>
                <w:rFonts w:hint="eastAsia" w:cs="宋体" w:asciiTheme="minorEastAsia" w:hAnsiTheme="minorEastAsia"/>
                <w:color w:val="000000"/>
                <w:kern w:val="0"/>
                <w:szCs w:val="21"/>
              </w:rPr>
              <w:t>科学制定全园教职工队伍建设规划、骨干教师培养计划、青年教师成长规划，全园教职工均建立个人成长档案；（1）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C74.</w:t>
            </w:r>
            <w:r>
              <w:rPr>
                <w:rFonts w:hint="eastAsia" w:cs="宋体" w:asciiTheme="minorEastAsia" w:hAnsiTheme="minorEastAsia"/>
                <w:color w:val="000000"/>
                <w:kern w:val="0"/>
                <w:szCs w:val="21"/>
              </w:rPr>
              <w:t>设立培训专项经费，有激励教职工参与培训的具体措施，并落实到位；（1）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C75.</w:t>
            </w:r>
            <w:r>
              <w:rPr>
                <w:rFonts w:hint="eastAsia" w:cs="宋体" w:asciiTheme="minorEastAsia" w:hAnsiTheme="minorEastAsia"/>
                <w:color w:val="000000"/>
                <w:kern w:val="0"/>
                <w:szCs w:val="21"/>
              </w:rPr>
              <w:t>培训内容丰富，形式多样，有过程性资料；（1）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C76.</w:t>
            </w:r>
            <w:r>
              <w:rPr>
                <w:rFonts w:hint="eastAsia" w:cs="宋体" w:asciiTheme="minorEastAsia" w:hAnsiTheme="minorEastAsia"/>
                <w:color w:val="000000"/>
                <w:kern w:val="0"/>
                <w:szCs w:val="21"/>
              </w:rPr>
              <w:t>园级、县级及以上优秀教师、骨干教师（学科带头人、教坛新秀）占专任教师比例 30%。（</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336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16</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文化建设</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(5分)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C77.</w:t>
            </w:r>
            <w:r>
              <w:rPr>
                <w:rFonts w:hint="eastAsia" w:cs="宋体" w:asciiTheme="minorEastAsia" w:hAnsiTheme="minorEastAsia"/>
                <w:color w:val="000000"/>
                <w:kern w:val="0"/>
                <w:szCs w:val="21"/>
              </w:rPr>
              <w:t>通过清晰明了的幼儿园发展愿景、以人为本的幼儿园价值观、促进儿童健康成长的教育观、团结奉献的员工精神等彰显精神文化特色。教职工归属感强，形成了民主、和谐、进取的人文环境；（</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C78.</w:t>
            </w:r>
            <w:r>
              <w:rPr>
                <w:rFonts w:hint="eastAsia" w:cs="宋体" w:asciiTheme="minorEastAsia" w:hAnsiTheme="minorEastAsia"/>
                <w:color w:val="000000"/>
                <w:kern w:val="0"/>
                <w:szCs w:val="21"/>
              </w:rPr>
              <w:t>幼儿园管理体制、领导机制、组织架构、园所活动和团队建设等方面彰显制度文化特色；（1）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C79</w:t>
            </w:r>
            <w:r>
              <w:rPr>
                <w:rFonts w:hint="eastAsia" w:cs="宋体" w:asciiTheme="minorEastAsia" w:hAnsiTheme="minorEastAsia"/>
                <w:color w:val="000000"/>
                <w:kern w:val="0"/>
                <w:szCs w:val="21"/>
              </w:rPr>
              <w:t>.校园文化体现办园理念，符合幼儿教育特点；主题明确、内容丰富、新颖，不同功能区域，具有本地文化元素，师生全员参与，及时更新补充；（1）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C80</w:t>
            </w:r>
            <w:r>
              <w:rPr>
                <w:rFonts w:hint="eastAsia" w:cs="宋体" w:asciiTheme="minorEastAsia" w:hAnsiTheme="minorEastAsia"/>
                <w:color w:val="000000"/>
                <w:kern w:val="0"/>
                <w:szCs w:val="21"/>
              </w:rPr>
              <w:t>.注重班级文化建设，班级文化主题鲜明，内容丰富，文字规范，积极向上，形式活泼，符合幼儿认知；（1）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C81.</w:t>
            </w:r>
            <w:r>
              <w:rPr>
                <w:rFonts w:hint="eastAsia" w:cs="宋体" w:asciiTheme="minorEastAsia" w:hAnsiTheme="minorEastAsia"/>
                <w:color w:val="000000"/>
                <w:kern w:val="0"/>
                <w:szCs w:val="21"/>
              </w:rPr>
              <w:t>创设良好的育人环境，地面、墙面、课桌椅等卫生洁净，舒适宜人。教室整体布置温馨适宜，色彩协调，有益幼儿身心健康，具有班级个性特点；（1）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89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17</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安全管理</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8</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C82</w:t>
            </w:r>
            <w:r>
              <w:rPr>
                <w:rFonts w:hint="eastAsia" w:cs="宋体" w:asciiTheme="minorEastAsia" w:hAnsiTheme="minorEastAsia"/>
                <w:color w:val="000000"/>
                <w:kern w:val="0"/>
                <w:szCs w:val="21"/>
              </w:rPr>
              <w:t>.落实安全主体责任，对师生进行安全教育，建立、健全相关制度和安全管理台账。有应对各类重大事故的应急预案，形成应急工作机制；（1）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C83</w:t>
            </w:r>
            <w:r>
              <w:rPr>
                <w:rFonts w:hint="eastAsia" w:cs="宋体" w:asciiTheme="minorEastAsia" w:hAnsiTheme="minorEastAsia"/>
                <w:color w:val="000000"/>
                <w:kern w:val="0"/>
                <w:szCs w:val="21"/>
              </w:rPr>
              <w:t>.实行校园安全责任制，有安全工作领导机构，安全保卫有专人负责，配齐安保人员；（</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C84</w:t>
            </w:r>
            <w:r>
              <w:rPr>
                <w:rFonts w:hint="eastAsia" w:cs="宋体" w:asciiTheme="minorEastAsia" w:hAnsiTheme="minorEastAsia"/>
                <w:color w:val="000000"/>
                <w:kern w:val="0"/>
                <w:szCs w:val="21"/>
              </w:rPr>
              <w:t>.对校园内安全隐患进行排查，建立安全隐患清单，及时整改，消除校园及周边安全隐患；（1）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C85</w:t>
            </w:r>
            <w:r>
              <w:rPr>
                <w:rFonts w:hint="eastAsia" w:cs="宋体" w:asciiTheme="minorEastAsia" w:hAnsiTheme="minorEastAsia"/>
                <w:color w:val="000000"/>
                <w:kern w:val="0"/>
                <w:szCs w:val="21"/>
              </w:rPr>
              <w:t>.定期开展幼儿安全教育；（</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C86</w:t>
            </w:r>
            <w:r>
              <w:rPr>
                <w:rFonts w:hint="eastAsia" w:cs="宋体" w:asciiTheme="minorEastAsia" w:hAnsiTheme="minorEastAsia"/>
                <w:color w:val="000000"/>
                <w:kern w:val="0"/>
                <w:szCs w:val="21"/>
              </w:rPr>
              <w:t>.没有使用简易建筑、危房及其他不适合开展教育教学活动的房屋；（1）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C87</w:t>
            </w:r>
            <w:r>
              <w:rPr>
                <w:rFonts w:hint="eastAsia" w:cs="宋体" w:asciiTheme="minorEastAsia" w:hAnsiTheme="minorEastAsia"/>
                <w:color w:val="000000"/>
                <w:kern w:val="0"/>
                <w:szCs w:val="21"/>
              </w:rPr>
              <w:t>.楼梯、走廊及其它安全通道设置合理，疏散标志齐全、规范；（1）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C88</w:t>
            </w:r>
            <w:r>
              <w:rPr>
                <w:rFonts w:hint="eastAsia" w:cs="宋体" w:asciiTheme="minorEastAsia" w:hAnsiTheme="minorEastAsia"/>
                <w:color w:val="000000"/>
                <w:kern w:val="0"/>
                <w:szCs w:val="21"/>
              </w:rPr>
              <w:t>.按规定购买学平险、校方责任险；（1）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C89.</w:t>
            </w:r>
            <w:r>
              <w:rPr>
                <w:rFonts w:hint="eastAsia" w:cs="宋体" w:asciiTheme="minorEastAsia" w:hAnsiTheme="minorEastAsia"/>
                <w:color w:val="000000"/>
                <w:kern w:val="0"/>
                <w:szCs w:val="21"/>
              </w:rPr>
              <w:t>无重大责任事故发生。（</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69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18</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档案管理</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2</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C90.</w:t>
            </w:r>
            <w:r>
              <w:rPr>
                <w:rFonts w:hint="eastAsia" w:cs="宋体" w:asciiTheme="minorEastAsia" w:hAnsiTheme="minorEastAsia"/>
                <w:color w:val="000000"/>
                <w:kern w:val="0"/>
                <w:szCs w:val="21"/>
              </w:rPr>
              <w:t>重视资料和信息的收集整理，档案种类齐全，内容详实准确，利用率高，有电子档案；（</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C91.</w:t>
            </w:r>
            <w:r>
              <w:rPr>
                <w:rFonts w:hint="eastAsia" w:cs="宋体" w:asciiTheme="minorEastAsia" w:hAnsiTheme="minorEastAsia"/>
                <w:color w:val="000000"/>
                <w:kern w:val="0"/>
                <w:szCs w:val="21"/>
              </w:rPr>
              <w:t>专人负责管理，专柜存放，分类科学，装订规范，查找方便。（</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620" w:hRule="atLeast"/>
        </w:trPr>
        <w:tc>
          <w:tcPr>
            <w:tcW w:w="1227" w:type="dxa"/>
            <w:vMerge w:val="continue"/>
            <w:tcBorders>
              <w:left w:val="single" w:color="auto" w:sz="4" w:space="0"/>
              <w:right w:val="single" w:color="auto" w:sz="4" w:space="0"/>
            </w:tcBorders>
            <w:shd w:val="clear" w:color="auto" w:fill="auto"/>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19</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教育计划</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3</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C92</w:t>
            </w:r>
            <w:r>
              <w:rPr>
                <w:rFonts w:hint="eastAsia" w:cs="宋体" w:asciiTheme="minorEastAsia" w:hAnsiTheme="minorEastAsia"/>
                <w:color w:val="000000"/>
                <w:kern w:val="0"/>
                <w:szCs w:val="21"/>
              </w:rPr>
              <w:t>.根据《纲要》及《3—6岁儿童学习与发展指南》要求，制定适合儿童身心健康成长的各类教育教学计划，各类计划目的明确，切实可行；（</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C93</w:t>
            </w:r>
            <w:r>
              <w:rPr>
                <w:rFonts w:hint="eastAsia" w:cs="宋体" w:asciiTheme="minorEastAsia" w:hAnsiTheme="minorEastAsia"/>
                <w:color w:val="000000"/>
                <w:kern w:val="0"/>
                <w:szCs w:val="21"/>
              </w:rPr>
              <w:t>.教育教学计划注重个体差异，面向全体幼儿，符合幼儿教育规律和特点；（</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C94</w:t>
            </w:r>
            <w:r>
              <w:rPr>
                <w:rFonts w:hint="eastAsia" w:cs="宋体" w:asciiTheme="minorEastAsia" w:hAnsiTheme="minorEastAsia"/>
                <w:color w:val="000000"/>
                <w:kern w:val="0"/>
                <w:szCs w:val="21"/>
              </w:rPr>
              <w:t>.教育目标、内容、形式、方法符合幼儿年龄特点，符合幼儿学习发展水平，充分发挥多种教育手段的交互作用。（1）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99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20</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教育活动</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5</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C95</w:t>
            </w:r>
            <w:r>
              <w:rPr>
                <w:rFonts w:hint="eastAsia" w:cs="宋体" w:asciiTheme="minorEastAsia" w:hAnsiTheme="minorEastAsia"/>
                <w:color w:val="000000"/>
                <w:kern w:val="0"/>
                <w:szCs w:val="21"/>
              </w:rPr>
              <w:t>.依据《幼儿园工作规程》、《教育部关于印发幼儿园教育指导纲要》和《3-6 岁儿童学习与发展指南》，结合幼儿的发展水平、经验和需要确定教育目标，以游戏为基本活动，为幼儿提供丰富多样的教育活动；（</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C96</w:t>
            </w:r>
            <w:r>
              <w:rPr>
                <w:rFonts w:hint="eastAsia" w:cs="宋体" w:asciiTheme="minorEastAsia" w:hAnsiTheme="minorEastAsia"/>
                <w:color w:val="000000"/>
                <w:kern w:val="0"/>
                <w:szCs w:val="21"/>
              </w:rPr>
              <w:t>.依据幼儿的学习特点和方式，积极探索课程游戏化，科学组织和安排教育活动，体现直观性、趣味性和活动性，体现集体、小组、个别、区域相结合的教学形式；（</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C97</w:t>
            </w:r>
            <w:r>
              <w:rPr>
                <w:rFonts w:hint="eastAsia" w:cs="宋体" w:asciiTheme="minorEastAsia" w:hAnsiTheme="minorEastAsia"/>
                <w:color w:val="000000"/>
                <w:kern w:val="0"/>
                <w:szCs w:val="21"/>
              </w:rPr>
              <w:t>.教师善于把握教育时机，观察幼儿，注重个体差异，适时适宜的与幼儿互动，具有关注幼儿行为与表现的意识和有效推进幼儿发展的游戏指导能力，帮助幼儿在自主探索、师幼互动和幼幼互动中获得有益于身心发展的经验；（</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C98</w:t>
            </w:r>
            <w:r>
              <w:rPr>
                <w:rFonts w:hint="eastAsia" w:cs="宋体" w:asciiTheme="minorEastAsia" w:hAnsiTheme="minorEastAsia"/>
                <w:color w:val="000000"/>
                <w:kern w:val="0"/>
                <w:szCs w:val="21"/>
              </w:rPr>
              <w:t>.重视幼儿学习品质的培养，能有效的通过各种活动载体帮助幼儿形成良好的学习品质，促进幼儿在现有水平上得到最大程度的发展，能身心愉悦的学习、生活；（</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C99</w:t>
            </w:r>
            <w:r>
              <w:rPr>
                <w:rFonts w:hint="eastAsia" w:cs="宋体" w:asciiTheme="minorEastAsia" w:hAnsiTheme="minorEastAsia"/>
                <w:color w:val="000000"/>
                <w:kern w:val="0"/>
                <w:szCs w:val="21"/>
              </w:rPr>
              <w:t>.注重幼小衔接，无“小学化”教育倾向。（</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78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21</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环境创设</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4</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C100</w:t>
            </w:r>
            <w:r>
              <w:rPr>
                <w:rFonts w:hint="eastAsia" w:cs="宋体" w:asciiTheme="minorEastAsia" w:hAnsiTheme="minorEastAsia"/>
                <w:color w:val="000000"/>
                <w:kern w:val="0"/>
                <w:szCs w:val="21"/>
              </w:rPr>
              <w:t>.有良好的育人环境，保教人员态度亲切和蔼，师幼关系平等和谐，形成安全、温馨的心理环境；（</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C101</w:t>
            </w:r>
            <w:r>
              <w:rPr>
                <w:rFonts w:hint="eastAsia" w:cs="宋体" w:asciiTheme="minorEastAsia" w:hAnsiTheme="minorEastAsia"/>
                <w:color w:val="000000"/>
                <w:kern w:val="0"/>
                <w:szCs w:val="21"/>
              </w:rPr>
              <w:t>.创设能激发幼儿游戏和学习兴趣的环境，提供丰富、符合幼儿年龄特点的活动材料，启发幼儿主动地去创造、发现和探究；（</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C102</w:t>
            </w:r>
            <w:r>
              <w:rPr>
                <w:rFonts w:hint="eastAsia" w:cs="宋体" w:asciiTheme="minorEastAsia" w:hAnsiTheme="minorEastAsia"/>
                <w:color w:val="000000"/>
                <w:kern w:val="0"/>
                <w:szCs w:val="21"/>
              </w:rPr>
              <w:t>.重视幼儿在环境创设中的作用，体现幼儿园文化和幼儿学习过程及结果，在园内各区域的适宜高度处展示幼儿学习过程及作品；（1）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C103</w:t>
            </w:r>
            <w:r>
              <w:rPr>
                <w:rFonts w:hint="eastAsia" w:cs="宋体" w:asciiTheme="minorEastAsia" w:hAnsiTheme="minorEastAsia"/>
                <w:color w:val="000000"/>
                <w:kern w:val="0"/>
                <w:szCs w:val="21"/>
              </w:rPr>
              <w:t>.体现地域特色和民族特色。（1）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09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22</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一日生活</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3</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C104</w:t>
            </w:r>
            <w:r>
              <w:rPr>
                <w:rFonts w:hint="eastAsia" w:cs="宋体" w:asciiTheme="minorEastAsia" w:hAnsiTheme="minorEastAsia"/>
                <w:color w:val="000000"/>
                <w:kern w:val="0"/>
                <w:szCs w:val="21"/>
              </w:rPr>
              <w:t>.一日活动安排科学，确保每天2小时户外活动，其中1小时为户外体育活动；（</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C105</w:t>
            </w:r>
            <w:r>
              <w:rPr>
                <w:rFonts w:hint="eastAsia" w:cs="宋体" w:asciiTheme="minorEastAsia" w:hAnsiTheme="minorEastAsia"/>
                <w:color w:val="000000"/>
                <w:kern w:val="0"/>
                <w:szCs w:val="21"/>
              </w:rPr>
              <w:t>.以游戏为基本活动，尊重幼儿的兴趣和经验，满足幼儿需求；（</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C106</w:t>
            </w:r>
            <w:r>
              <w:rPr>
                <w:rFonts w:hint="eastAsia" w:cs="宋体" w:asciiTheme="minorEastAsia" w:hAnsiTheme="minorEastAsia"/>
                <w:color w:val="000000"/>
                <w:kern w:val="0"/>
                <w:szCs w:val="21"/>
              </w:rPr>
              <w:t>.内容丰富，各环节衔接紧凑，无拖延等待现象，一日教育教学活动优良率达90%以上。（</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00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23</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班级工作</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3</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C107</w:t>
            </w:r>
            <w:r>
              <w:rPr>
                <w:rFonts w:hint="eastAsia" w:cs="宋体" w:asciiTheme="minorEastAsia" w:hAnsiTheme="minorEastAsia"/>
                <w:color w:val="000000"/>
                <w:kern w:val="0"/>
                <w:szCs w:val="21"/>
              </w:rPr>
              <w:t>.班级管理充分体现幼儿年龄特点和班级特色，幼儿及家长基本信息准确，有幼儿成长记录；（</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C108</w:t>
            </w:r>
            <w:r>
              <w:rPr>
                <w:rFonts w:hint="eastAsia" w:cs="宋体" w:asciiTheme="minorEastAsia" w:hAnsiTheme="minorEastAsia"/>
                <w:color w:val="000000"/>
                <w:kern w:val="0"/>
                <w:szCs w:val="21"/>
              </w:rPr>
              <w:t>.班级管理工作规范有序，幼儿行为习惯好；（</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C109</w:t>
            </w:r>
            <w:r>
              <w:rPr>
                <w:rFonts w:hint="eastAsia" w:cs="宋体" w:asciiTheme="minorEastAsia" w:hAnsiTheme="minorEastAsia"/>
                <w:color w:val="000000"/>
                <w:kern w:val="0"/>
                <w:szCs w:val="21"/>
              </w:rPr>
              <w:t>.教师之间协调配合，做到保教结合。（</w:t>
            </w:r>
            <w:r>
              <w:rPr>
                <w:rFonts w:cs="宋体" w:asciiTheme="minorEastAsia" w:hAnsiTheme="minorEastAsia"/>
                <w:color w:val="000000"/>
                <w:kern w:val="0"/>
                <w:szCs w:val="21"/>
              </w:rPr>
              <w:t>1</w:t>
            </w:r>
            <w:r>
              <w:rPr>
                <w:rFonts w:hint="eastAsia" w:cs="宋体" w:asciiTheme="minorEastAsia" w:hAnsiTheme="minorEastAsia"/>
                <w:color w:val="000000"/>
                <w:kern w:val="0"/>
                <w:szCs w:val="21"/>
              </w:rPr>
              <w:t xml:space="preserve">）  </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76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24</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师幼关系</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2</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C110</w:t>
            </w:r>
            <w:r>
              <w:rPr>
                <w:rFonts w:hint="eastAsia" w:cs="宋体" w:asciiTheme="minorEastAsia" w:hAnsiTheme="minorEastAsia"/>
                <w:color w:val="000000"/>
                <w:kern w:val="0"/>
                <w:szCs w:val="21"/>
              </w:rPr>
              <w:t>.尊重爱护幼儿，师幼关系平等、和谐，幼儿情绪积极稳定；（</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C111</w:t>
            </w:r>
            <w:r>
              <w:rPr>
                <w:rFonts w:hint="eastAsia" w:cs="宋体" w:asciiTheme="minorEastAsia" w:hAnsiTheme="minorEastAsia"/>
                <w:color w:val="000000"/>
                <w:kern w:val="0"/>
                <w:szCs w:val="21"/>
              </w:rPr>
              <w:t>.既面向全体，又注意个性化教育，使每个幼儿均有发展的机会。（</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99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25</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教研科研</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6</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C112</w:t>
            </w:r>
            <w:r>
              <w:rPr>
                <w:rFonts w:hint="eastAsia" w:cs="宋体" w:asciiTheme="minorEastAsia" w:hAnsiTheme="minorEastAsia"/>
                <w:color w:val="000000"/>
                <w:kern w:val="0"/>
                <w:szCs w:val="21"/>
              </w:rPr>
              <w:t>.建立教科研组织，教研计划、制度切实可行、针对性强、有效实施，并及时总结；（</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C113</w:t>
            </w:r>
            <w:r>
              <w:rPr>
                <w:rFonts w:hint="eastAsia" w:cs="宋体" w:asciiTheme="minorEastAsia" w:hAnsiTheme="minorEastAsia"/>
                <w:color w:val="000000"/>
                <w:kern w:val="0"/>
                <w:szCs w:val="21"/>
              </w:rPr>
              <w:t>.积极开展园本研修，定期组织教育活动观摩、专题研讨、主题培训等活动，过程性资料齐全，开展不同层面的教学研究，有阶段性成果，在本地发挥示范和辐射作用；（</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C114</w:t>
            </w:r>
            <w:r>
              <w:rPr>
                <w:rFonts w:hint="eastAsia" w:cs="宋体" w:asciiTheme="minorEastAsia" w:hAnsiTheme="minorEastAsia"/>
                <w:color w:val="000000"/>
                <w:kern w:val="0"/>
                <w:szCs w:val="21"/>
              </w:rPr>
              <w:t>.教研活动有计划有记录，针对性、实用性强，体现教改精神，能解决教学中的矛盾和实际问题；（</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C115</w:t>
            </w:r>
            <w:r>
              <w:rPr>
                <w:rFonts w:hint="eastAsia" w:cs="宋体" w:asciiTheme="minorEastAsia" w:hAnsiTheme="minorEastAsia"/>
                <w:color w:val="000000"/>
                <w:kern w:val="0"/>
                <w:szCs w:val="21"/>
              </w:rPr>
              <w:t>.重视课题研究，研究应针对幼儿园保教工作的问题，有体现幼儿教育发展方向的研究主题，得到州市以上教育科研部门的认可；（</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C116</w:t>
            </w:r>
            <w:r>
              <w:rPr>
                <w:rFonts w:hint="eastAsia" w:cs="宋体" w:asciiTheme="minorEastAsia" w:hAnsiTheme="minorEastAsia"/>
                <w:color w:val="000000"/>
                <w:kern w:val="0"/>
                <w:szCs w:val="21"/>
              </w:rPr>
              <w:t>.教师案例、心得和论文获州、市以上表彰或在相应教育刊物发表；（1）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C117</w:t>
            </w:r>
            <w:r>
              <w:rPr>
                <w:rFonts w:hint="eastAsia" w:cs="宋体" w:asciiTheme="minorEastAsia" w:hAnsiTheme="minorEastAsia"/>
                <w:color w:val="000000"/>
                <w:kern w:val="0"/>
                <w:szCs w:val="21"/>
              </w:rPr>
              <w:t>.教师参加教育教学研究，在州、市以上教研活动中进行示范和交流；（1）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423"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26</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卫生保健</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10</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C118</w:t>
            </w:r>
            <w:r>
              <w:rPr>
                <w:rFonts w:hint="eastAsia" w:cs="宋体" w:asciiTheme="minorEastAsia" w:hAnsiTheme="minorEastAsia"/>
                <w:color w:val="000000"/>
                <w:kern w:val="0"/>
                <w:szCs w:val="21"/>
              </w:rPr>
              <w:t>.严格执行卫生保健十二项制度（一日生活安排、儿童膳食管理、体格锻炼、健康检查、卫生与消毒、传染病预防与控制、常见病预防与管理、伤害预防、健康教育、信息收集、体弱儿管理、五官保健），并落实到人，记录详细；（</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C119</w:t>
            </w:r>
            <w:r>
              <w:rPr>
                <w:rFonts w:hint="eastAsia" w:cs="宋体" w:asciiTheme="minorEastAsia" w:hAnsiTheme="minorEastAsia"/>
                <w:color w:val="000000"/>
                <w:kern w:val="0"/>
                <w:szCs w:val="21"/>
              </w:rPr>
              <w:t>.使用云南省卫生保健二十本台账，填写规范，数据完整，保存得当；（</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C120</w:t>
            </w:r>
            <w:r>
              <w:rPr>
                <w:rFonts w:hint="eastAsia" w:cs="宋体" w:asciiTheme="minorEastAsia" w:hAnsiTheme="minorEastAsia"/>
                <w:color w:val="000000"/>
                <w:kern w:val="0"/>
                <w:szCs w:val="21"/>
              </w:rPr>
              <w:t>.落实传染病防治措施和环境卫生、个人卫生、预防性消毒的具体要求。发生传染病后及时消毒隔离，并按要求上报。发现患病儿童及时按规定程序妥善处置，无蔓延扩散；</w:t>
            </w:r>
            <w:r>
              <w:rPr>
                <w:rFonts w:hint="eastAsia" w:cs="宋体" w:asciiTheme="minorEastAsia" w:hAnsiTheme="minorEastAsia"/>
                <w:color w:val="000000"/>
                <w:kern w:val="0"/>
                <w:szCs w:val="21"/>
              </w:rPr>
              <w:br w:type="page"/>
            </w:r>
            <w:r>
              <w:rPr>
                <w:rFonts w:hint="eastAsia" w:cs="宋体" w:asciiTheme="minorEastAsia" w:hAnsiTheme="minorEastAsia"/>
                <w:color w:val="000000"/>
                <w:kern w:val="0"/>
                <w:szCs w:val="21"/>
              </w:rPr>
              <w:t>（1）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C121</w:t>
            </w:r>
            <w:r>
              <w:rPr>
                <w:rFonts w:hint="eastAsia" w:cs="宋体" w:asciiTheme="minorEastAsia" w:hAnsiTheme="minorEastAsia"/>
                <w:color w:val="000000"/>
                <w:kern w:val="0"/>
                <w:szCs w:val="21"/>
              </w:rPr>
              <w:t>. 做到一人一巾一杯，专人专用每日消毒。班级、各活动室每日清扫消毒并有消毒记录。消毒剂有卫生许可，消毒药器械专人管放，存放安全，标志醒目；（1）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C122</w:t>
            </w:r>
            <w:r>
              <w:rPr>
                <w:rFonts w:hint="eastAsia" w:cs="宋体" w:asciiTheme="minorEastAsia" w:hAnsiTheme="minorEastAsia"/>
                <w:color w:val="000000"/>
                <w:kern w:val="0"/>
                <w:szCs w:val="21"/>
              </w:rPr>
              <w:t>.加强幼儿出勤管理，做好缺勤幼儿登记和患传染病幼儿的返园查验工作（凭医疗机构出具的痊愈证明方可返园）。对出勤率低的情况有应对措施。对特殊儿童（药物、食物过敏，疾病等）登记管理；（1）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C123</w:t>
            </w:r>
            <w:r>
              <w:rPr>
                <w:rFonts w:hint="eastAsia" w:cs="宋体" w:asciiTheme="minorEastAsia" w:hAnsiTheme="minorEastAsia"/>
                <w:color w:val="000000"/>
                <w:kern w:val="0"/>
                <w:szCs w:val="21"/>
              </w:rPr>
              <w:t>.做好体弱儿、肥胖儿的管理；重视视力、口腔等五官保健工作；（1）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C124</w:t>
            </w:r>
            <w:r>
              <w:rPr>
                <w:rFonts w:hint="eastAsia" w:cs="宋体" w:asciiTheme="minorEastAsia" w:hAnsiTheme="minorEastAsia"/>
                <w:color w:val="000000"/>
                <w:kern w:val="0"/>
                <w:szCs w:val="21"/>
              </w:rPr>
              <w:t>.多种途径开展健康教育宣传。举办健康教育课堂、发放健康教育资料、宣传专栏、咨询指导、家长开放日等，定期对儿童、保教人员及家长开展膳食营养、心理卫生、疾病预防、儿童安全及良好习惯的培养等健康教育；（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C125</w:t>
            </w:r>
            <w:r>
              <w:rPr>
                <w:rFonts w:hint="eastAsia" w:cs="宋体" w:asciiTheme="minorEastAsia" w:hAnsiTheme="minorEastAsia"/>
                <w:color w:val="000000"/>
                <w:kern w:val="0"/>
                <w:szCs w:val="21"/>
              </w:rPr>
              <w:t>.做好健康检查：委托有资质的医疗机构对幼儿进行体检。严格入园检查，具有儿童入园健康检查表、0~6 岁儿童保健手册、预防接种证及接种完成证明方可入园。体检率和预防接种率均达100%；（1）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C126</w:t>
            </w:r>
            <w:r>
              <w:rPr>
                <w:rFonts w:hint="eastAsia" w:cs="宋体" w:asciiTheme="minorEastAsia" w:hAnsiTheme="minorEastAsia"/>
                <w:color w:val="000000"/>
                <w:kern w:val="0"/>
                <w:szCs w:val="21"/>
              </w:rPr>
              <w:t>.做好定期检查，3 岁以上儿童每年健康检查 1 次。每半年身高、体重测量 1 次，所有在园幼儿每半年视听检查 1 次。体检结果有记录、有分析，结果及时反馈家长；做好晨检及一日健康观察并记录，及时与家长联系转诊患儿；（1）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C127</w:t>
            </w:r>
            <w:r>
              <w:rPr>
                <w:rFonts w:hint="eastAsia" w:cs="宋体" w:asciiTheme="minorEastAsia" w:hAnsiTheme="minorEastAsia"/>
                <w:color w:val="000000"/>
                <w:kern w:val="0"/>
                <w:szCs w:val="21"/>
              </w:rPr>
              <w:t xml:space="preserve">.关注教职工身体心理健康。工作人员每年体检合格后方可上岗，体检率达 100%。（1）   </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56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27</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营养膳食</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7</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C128</w:t>
            </w:r>
            <w:r>
              <w:rPr>
                <w:rFonts w:hint="eastAsia" w:cs="宋体" w:asciiTheme="minorEastAsia" w:hAnsiTheme="minorEastAsia"/>
                <w:color w:val="000000"/>
                <w:kern w:val="0"/>
                <w:szCs w:val="21"/>
              </w:rPr>
              <w:t>.食堂严格执行《食品安全法》，取得《餐饮服务许可证》。严格把好膳食营养、质量、烹饪、喂养“四关”；（</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C129</w:t>
            </w:r>
            <w:r>
              <w:rPr>
                <w:rFonts w:hint="eastAsia" w:cs="宋体" w:asciiTheme="minorEastAsia" w:hAnsiTheme="minorEastAsia"/>
                <w:color w:val="000000"/>
                <w:kern w:val="0"/>
                <w:szCs w:val="21"/>
              </w:rPr>
              <w:t>.提供符合国家标准的生活饮用水。保证儿童每日 2~4 次集中饮水，随渴随喝；（</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C130</w:t>
            </w:r>
            <w:r>
              <w:rPr>
                <w:rFonts w:hint="eastAsia" w:cs="宋体" w:asciiTheme="minorEastAsia" w:hAnsiTheme="minorEastAsia"/>
                <w:color w:val="000000"/>
                <w:kern w:val="0"/>
                <w:szCs w:val="21"/>
              </w:rPr>
              <w:t>.科学制定带量食谱，搭配合理，品种多样。每周更换食谱。每学期按要求开展 5 次膳食调查工作，调查总结有营养调查分析及 蛋白≥ 点热量和改进措施。三餐一点热量和蛋白达到 90%以上，二餐一点 70%以上。 一点热量 80%，二餐一点 70%以上；（</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C131</w:t>
            </w:r>
            <w:r>
              <w:rPr>
                <w:rFonts w:hint="eastAsia" w:cs="宋体" w:asciiTheme="minorEastAsia" w:hAnsiTheme="minorEastAsia"/>
                <w:color w:val="000000"/>
                <w:kern w:val="0"/>
                <w:szCs w:val="21"/>
              </w:rPr>
              <w:t>.严格执行食品验收制度，有齐备的食品合格证及发票； （1）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C132</w:t>
            </w:r>
            <w:r>
              <w:rPr>
                <w:rFonts w:hint="eastAsia" w:cs="宋体" w:asciiTheme="minorEastAsia" w:hAnsiTheme="minorEastAsia"/>
                <w:color w:val="000000"/>
                <w:kern w:val="0"/>
                <w:szCs w:val="21"/>
              </w:rPr>
              <w:t>.伙管会每学期至少研究儿童膳食 1—3 次。有记录并有分析总结；（1）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C133</w:t>
            </w:r>
            <w:r>
              <w:rPr>
                <w:rFonts w:hint="eastAsia" w:cs="宋体" w:asciiTheme="minorEastAsia" w:hAnsiTheme="minorEastAsia"/>
                <w:color w:val="000000"/>
                <w:kern w:val="0"/>
                <w:szCs w:val="21"/>
              </w:rPr>
              <w:t>.食堂卫生整洁，布局合理，食品加工用具生熟标识明确、分开使用、定位存放。餐饮用具清洗消毒、保洁存放。库存食品分类、定位储藏，有标识、保质日期；（</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C134</w:t>
            </w:r>
            <w:r>
              <w:rPr>
                <w:rFonts w:hint="eastAsia" w:cs="宋体" w:asciiTheme="minorEastAsia" w:hAnsiTheme="minorEastAsia"/>
                <w:color w:val="000000"/>
                <w:kern w:val="0"/>
                <w:szCs w:val="21"/>
              </w:rPr>
              <w:t xml:space="preserve">.做好食品留样，每餐每种留样不少于 250 克，冷藏密闭存放 48 小时，食品标签规范，做好记录。（1） </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305" w:hRule="atLeast"/>
        </w:trPr>
        <w:tc>
          <w:tcPr>
            <w:tcW w:w="1227" w:type="dxa"/>
            <w:vMerge w:val="continue"/>
            <w:tcBorders>
              <w:left w:val="single" w:color="auto" w:sz="4" w:space="0"/>
              <w:right w:val="single" w:color="auto" w:sz="4" w:space="0"/>
            </w:tcBorders>
            <w:shd w:val="clear" w:color="auto" w:fill="auto"/>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B</w:t>
            </w:r>
            <w:r>
              <w:rPr>
                <w:rFonts w:cs="Times New Roman" w:asciiTheme="minorEastAsia" w:hAnsiTheme="minorEastAsia"/>
                <w:color w:val="000000"/>
                <w:kern w:val="0"/>
                <w:szCs w:val="21"/>
              </w:rPr>
              <w:t>28</w:t>
            </w:r>
          </w:p>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生活活动</w:t>
            </w:r>
          </w:p>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3</w:t>
            </w:r>
            <w:r>
              <w:rPr>
                <w:rFonts w:hint="eastAsia" w:cs="Times New Roman"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C135.</w:t>
            </w:r>
            <w:r>
              <w:rPr>
                <w:rFonts w:hint="eastAsia" w:cs="宋体" w:asciiTheme="minorEastAsia" w:hAnsiTheme="minorEastAsia"/>
                <w:color w:val="000000"/>
                <w:kern w:val="0"/>
                <w:szCs w:val="21"/>
              </w:rPr>
              <w:t>重视生活教育，将幼儿入园、进餐、饮水、盥洗、如厕、睡眠、离园等环节纳入幼儿园课程，确保幼儿生活活动安全；（</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C136</w:t>
            </w:r>
            <w:r>
              <w:rPr>
                <w:rFonts w:hint="eastAsia" w:cs="宋体" w:asciiTheme="minorEastAsia" w:hAnsiTheme="minorEastAsia"/>
                <w:color w:val="000000"/>
                <w:kern w:val="0"/>
                <w:szCs w:val="21"/>
              </w:rPr>
              <w:t>.支持和满足幼儿通过亲身体验获得生活经验，避免过度保护和包办代替；（1）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C137</w:t>
            </w:r>
            <w:r>
              <w:rPr>
                <w:rFonts w:hint="eastAsia" w:cs="宋体" w:asciiTheme="minorEastAsia" w:hAnsiTheme="minorEastAsia"/>
                <w:color w:val="000000"/>
                <w:kern w:val="0"/>
                <w:szCs w:val="21"/>
              </w:rPr>
              <w:t>.注重培养幼儿生活自理、自我保护等能力，逐步养成健康文明的生活卫生习惯。（1）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515"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B</w:t>
            </w:r>
            <w:r>
              <w:rPr>
                <w:rFonts w:cs="Times New Roman" w:asciiTheme="minorEastAsia" w:hAnsiTheme="minorEastAsia"/>
                <w:color w:val="000000"/>
                <w:kern w:val="0"/>
                <w:szCs w:val="21"/>
              </w:rPr>
              <w:t>29</w:t>
            </w:r>
          </w:p>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体育活动</w:t>
            </w:r>
          </w:p>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3</w:t>
            </w:r>
            <w:r>
              <w:rPr>
                <w:rFonts w:hint="eastAsia" w:cs="Times New Roman"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C138</w:t>
            </w:r>
            <w:r>
              <w:rPr>
                <w:rFonts w:hint="eastAsia" w:cs="宋体" w:asciiTheme="minorEastAsia" w:hAnsiTheme="minorEastAsia"/>
                <w:color w:val="000000"/>
                <w:kern w:val="0"/>
                <w:szCs w:val="21"/>
              </w:rPr>
              <w:t>. 遵循幼儿身心发展规律，开展适合、丰富的运动，提高幼儿运动能力和环境适应能力，增强幼儿体质；（</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C139</w:t>
            </w:r>
            <w:r>
              <w:rPr>
                <w:rFonts w:hint="eastAsia" w:cs="宋体" w:asciiTheme="minorEastAsia" w:hAnsiTheme="minorEastAsia"/>
                <w:color w:val="000000"/>
                <w:kern w:val="0"/>
                <w:szCs w:val="21"/>
              </w:rPr>
              <w:t>.科学合理安排幼儿运动的时间、场地、运动量等，关注个体差异性，注重运动卫生，确保运动安全；（</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C140</w:t>
            </w:r>
            <w:r>
              <w:rPr>
                <w:rFonts w:hint="eastAsia" w:cs="宋体" w:asciiTheme="minorEastAsia" w:hAnsiTheme="minorEastAsia"/>
                <w:color w:val="000000"/>
                <w:kern w:val="0"/>
                <w:szCs w:val="21"/>
              </w:rPr>
              <w:t>.结合实际，充分利用本地本园的资源及环境，开展适宜有特色的幼儿体育活动。（1）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99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B</w:t>
            </w:r>
            <w:r>
              <w:rPr>
                <w:rFonts w:cs="Times New Roman" w:asciiTheme="minorEastAsia" w:hAnsiTheme="minorEastAsia"/>
                <w:color w:val="000000"/>
                <w:kern w:val="0"/>
                <w:szCs w:val="21"/>
              </w:rPr>
              <w:t>30</w:t>
            </w:r>
          </w:p>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游戏活动</w:t>
            </w:r>
          </w:p>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3</w:t>
            </w:r>
            <w:r>
              <w:rPr>
                <w:rFonts w:hint="eastAsia" w:cs="Times New Roman"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C141</w:t>
            </w:r>
            <w:r>
              <w:rPr>
                <w:rFonts w:hint="eastAsia" w:cs="宋体" w:asciiTheme="minorEastAsia" w:hAnsiTheme="minorEastAsia"/>
                <w:color w:val="000000"/>
                <w:kern w:val="0"/>
                <w:szCs w:val="21"/>
              </w:rPr>
              <w:t>.根据幼儿兴趣和需要，提供丰富的游戏活动。区域和材料适于幼儿探究性和创造性能力的培养；（</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C142</w:t>
            </w:r>
            <w:r>
              <w:rPr>
                <w:rFonts w:hint="eastAsia" w:cs="宋体" w:asciiTheme="minorEastAsia" w:hAnsiTheme="minorEastAsia"/>
                <w:color w:val="000000"/>
                <w:kern w:val="0"/>
                <w:szCs w:val="21"/>
              </w:rPr>
              <w:t>.教师具有能有效推进幼儿发展的游戏指导能力；</w:t>
            </w:r>
            <w:r>
              <w:rPr>
                <w:rFonts w:hint="eastAsia" w:cs="宋体" w:asciiTheme="minorEastAsia" w:hAnsiTheme="minorEastAsia"/>
                <w:color w:val="000000"/>
                <w:kern w:val="0"/>
                <w:szCs w:val="21"/>
              </w:rPr>
              <w:br w:type="page"/>
            </w:r>
            <w:r>
              <w:rPr>
                <w:rFonts w:hint="eastAsia" w:cs="宋体" w:asciiTheme="minorEastAsia" w:hAnsiTheme="minorEastAsia"/>
                <w:color w:val="000000"/>
                <w:kern w:val="0"/>
                <w:szCs w:val="21"/>
              </w:rPr>
              <w:t>（2）</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C143</w:t>
            </w:r>
            <w:r>
              <w:rPr>
                <w:rFonts w:hint="eastAsia" w:cs="宋体" w:asciiTheme="minorEastAsia" w:hAnsiTheme="minorEastAsia"/>
                <w:color w:val="000000"/>
                <w:kern w:val="0"/>
                <w:szCs w:val="21"/>
              </w:rPr>
              <w:t>.幼儿积极参与，爱玩会玩，遵守活动规则。（1）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170" w:hRule="atLeast"/>
        </w:trPr>
        <w:tc>
          <w:tcPr>
            <w:tcW w:w="1227"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B</w:t>
            </w:r>
            <w:r>
              <w:rPr>
                <w:rFonts w:cs="Times New Roman" w:asciiTheme="minorEastAsia" w:hAnsiTheme="minorEastAsia"/>
                <w:color w:val="000000"/>
                <w:kern w:val="0"/>
                <w:szCs w:val="21"/>
              </w:rPr>
              <w:t>31</w:t>
            </w:r>
          </w:p>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教育活动</w:t>
            </w:r>
          </w:p>
          <w:p>
            <w:pPr>
              <w:widowControl/>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3</w:t>
            </w:r>
            <w:r>
              <w:rPr>
                <w:rFonts w:hint="eastAsia" w:cs="Times New Roman"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C144</w:t>
            </w:r>
            <w:r>
              <w:rPr>
                <w:rFonts w:hint="eastAsia" w:cs="宋体" w:asciiTheme="minorEastAsia" w:hAnsiTheme="minorEastAsia"/>
                <w:color w:val="000000"/>
                <w:kern w:val="0"/>
                <w:szCs w:val="21"/>
              </w:rPr>
              <w:t>.教师有目的、有计划地引导幼儿通过直接感知、实际操作和亲身体验获取经验；（</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C145</w:t>
            </w:r>
            <w:r>
              <w:rPr>
                <w:rFonts w:hint="eastAsia" w:cs="宋体" w:asciiTheme="minorEastAsia" w:hAnsiTheme="minorEastAsia"/>
                <w:color w:val="000000"/>
                <w:kern w:val="0"/>
                <w:szCs w:val="21"/>
              </w:rPr>
              <w:t>.关注儿童的学习，分析儿童已有的经验，选择有价值的学习内容和适宜的形式，提供学习环境和材料；（</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C146</w:t>
            </w:r>
            <w:r>
              <w:rPr>
                <w:rFonts w:hint="eastAsia" w:cs="宋体" w:asciiTheme="minorEastAsia" w:hAnsiTheme="minorEastAsia"/>
                <w:color w:val="000000"/>
                <w:kern w:val="0"/>
                <w:szCs w:val="21"/>
              </w:rPr>
              <w:t>.评价和记录儿童的学习过程，分析儿童的学习与发展，为后续的学习活动提出建议。（1）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235" w:hRule="atLeast"/>
        </w:trPr>
        <w:tc>
          <w:tcPr>
            <w:tcW w:w="1227" w:type="dxa"/>
            <w:vMerge w:val="continue"/>
            <w:tcBorders>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32</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健康与体能</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4</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身心状况：</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C147</w:t>
            </w:r>
            <w:r>
              <w:rPr>
                <w:rFonts w:hint="eastAsia" w:cs="宋体" w:asciiTheme="minorEastAsia" w:hAnsiTheme="minorEastAsia"/>
                <w:color w:val="000000"/>
                <w:kern w:val="0"/>
                <w:szCs w:val="21"/>
              </w:rPr>
              <w:t>.具有健康的体态。幼儿体重、身高超 p50≥50%（WHO 评价标准）。贫血、佝偻病、营养不良、生长迟缓矫治率 100%；肥胖、视力不良发生率低；龋齿有效控制；（</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C148</w:t>
            </w:r>
            <w:r>
              <w:rPr>
                <w:rFonts w:hint="eastAsia" w:cs="宋体" w:asciiTheme="minorEastAsia" w:hAnsiTheme="minorEastAsia"/>
                <w:color w:val="000000"/>
                <w:kern w:val="0"/>
                <w:szCs w:val="21"/>
              </w:rPr>
              <w:t>.情绪安定愉快，具有一定的适应能力（1）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动作发展：</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C149</w:t>
            </w:r>
            <w:r>
              <w:rPr>
                <w:rFonts w:hint="eastAsia" w:cs="宋体" w:asciiTheme="minorEastAsia" w:hAnsiTheme="minorEastAsia"/>
                <w:color w:val="000000"/>
                <w:kern w:val="0"/>
                <w:szCs w:val="21"/>
              </w:rPr>
              <w:t>.具有一定的平衡能力，动作协调、灵敏、力量和耐力（1）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C150</w:t>
            </w:r>
            <w:r>
              <w:rPr>
                <w:rFonts w:hint="eastAsia" w:cs="宋体" w:asciiTheme="minorEastAsia" w:hAnsiTheme="minorEastAsia"/>
                <w:color w:val="000000"/>
                <w:kern w:val="0"/>
                <w:szCs w:val="21"/>
              </w:rPr>
              <w:t>.手的动作灵活协调。（1）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252" w:hRule="atLeast"/>
        </w:trPr>
        <w:tc>
          <w:tcPr>
            <w:tcW w:w="1227"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33</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自我与社会性（4分）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人际交往：</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C151</w:t>
            </w:r>
            <w:r>
              <w:rPr>
                <w:rFonts w:hint="eastAsia" w:cs="宋体" w:asciiTheme="minorEastAsia" w:hAnsiTheme="minorEastAsia"/>
                <w:color w:val="000000"/>
                <w:kern w:val="0"/>
                <w:szCs w:val="21"/>
              </w:rPr>
              <w:t>.愿意与人交往，能与同伴友好相处，关心尊重他人（1）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C152</w:t>
            </w:r>
            <w:r>
              <w:rPr>
                <w:rFonts w:hint="eastAsia" w:cs="宋体" w:asciiTheme="minorEastAsia" w:hAnsiTheme="minorEastAsia"/>
                <w:color w:val="000000"/>
                <w:kern w:val="0"/>
                <w:szCs w:val="21"/>
              </w:rPr>
              <w:t>.具有自尊、自信、自立的表现；（1）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社会适应：</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C153</w:t>
            </w:r>
            <w:r>
              <w:rPr>
                <w:rFonts w:hint="eastAsia" w:cs="宋体" w:asciiTheme="minorEastAsia" w:hAnsiTheme="minorEastAsia"/>
                <w:color w:val="000000"/>
                <w:kern w:val="0"/>
                <w:szCs w:val="21"/>
              </w:rPr>
              <w:t>.喜欢并适应群体生活；（1）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C154</w:t>
            </w:r>
            <w:r>
              <w:rPr>
                <w:rFonts w:hint="eastAsia" w:cs="宋体" w:asciiTheme="minorEastAsia" w:hAnsiTheme="minorEastAsia"/>
                <w:color w:val="000000"/>
                <w:kern w:val="0"/>
                <w:szCs w:val="21"/>
              </w:rPr>
              <w:t>.遵守基本的行为规范，具有初步的归属感；（1）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295" w:hRule="atLeast"/>
        </w:trPr>
        <w:tc>
          <w:tcPr>
            <w:tcW w:w="1227"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34</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语言与交流</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倾听与表达：</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C155</w:t>
            </w:r>
            <w:r>
              <w:rPr>
                <w:rFonts w:hint="eastAsia" w:cs="宋体" w:asciiTheme="minorEastAsia" w:hAnsiTheme="minorEastAsia"/>
                <w:color w:val="000000"/>
                <w:kern w:val="0"/>
                <w:szCs w:val="21"/>
              </w:rPr>
              <w:t>.认真听并能听懂常用语言，愿意讲话并能清楚的表达；（1）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C156</w:t>
            </w:r>
            <w:r>
              <w:rPr>
                <w:rFonts w:hint="eastAsia" w:cs="宋体" w:asciiTheme="minorEastAsia" w:hAnsiTheme="minorEastAsia"/>
                <w:color w:val="000000"/>
                <w:kern w:val="0"/>
                <w:szCs w:val="21"/>
              </w:rPr>
              <w:t>.具有文明的语言习惯（1）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阅读与书写准备：</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C157</w:t>
            </w:r>
            <w:r>
              <w:rPr>
                <w:rFonts w:hint="eastAsia" w:cs="宋体" w:asciiTheme="minorEastAsia" w:hAnsiTheme="minorEastAsia"/>
                <w:color w:val="000000"/>
                <w:kern w:val="0"/>
                <w:szCs w:val="21"/>
              </w:rPr>
              <w:t>.喜欢听故事，具有初步的阅读理解能力（1）</w:t>
            </w:r>
          </w:p>
          <w:p>
            <w:pPr>
              <w:widowControl/>
              <w:jc w:val="left"/>
              <w:rPr>
                <w:rFonts w:cs="宋体" w:asciiTheme="minorEastAsia" w:hAnsiTheme="minorEastAsia"/>
                <w:b/>
                <w:color w:val="000000"/>
                <w:kern w:val="0"/>
                <w:szCs w:val="21"/>
              </w:rPr>
            </w:pPr>
            <w:r>
              <w:rPr>
                <w:rFonts w:cs="宋体" w:asciiTheme="minorEastAsia" w:hAnsiTheme="minorEastAsia"/>
                <w:color w:val="000000"/>
                <w:kern w:val="0"/>
                <w:szCs w:val="21"/>
              </w:rPr>
              <w:t>C158</w:t>
            </w:r>
            <w:r>
              <w:rPr>
                <w:rFonts w:hint="eastAsia" w:cs="宋体" w:asciiTheme="minorEastAsia" w:hAnsiTheme="minorEastAsia"/>
                <w:color w:val="000000"/>
                <w:kern w:val="0"/>
                <w:szCs w:val="21"/>
              </w:rPr>
              <w:t>.具有书面表达的愿望和初步的技能。（1）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355" w:hRule="atLeast"/>
        </w:trPr>
        <w:tc>
          <w:tcPr>
            <w:tcW w:w="1227"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35</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探究与认知</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科学探究：</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C159</w:t>
            </w:r>
            <w:r>
              <w:rPr>
                <w:rFonts w:hint="eastAsia" w:cs="宋体" w:asciiTheme="minorEastAsia" w:hAnsiTheme="minorEastAsia"/>
                <w:color w:val="000000"/>
                <w:kern w:val="0"/>
                <w:szCs w:val="21"/>
              </w:rPr>
              <w:t>.亲近自然，喜欢探究，具有初步的探究能力（1）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C160</w:t>
            </w:r>
            <w:r>
              <w:rPr>
                <w:rFonts w:hint="eastAsia" w:cs="宋体" w:asciiTheme="minorEastAsia" w:hAnsiTheme="minorEastAsia"/>
                <w:color w:val="000000"/>
                <w:kern w:val="0"/>
                <w:szCs w:val="21"/>
              </w:rPr>
              <w:t>.在探究中认识周围事物和现象；（1）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数学认知：</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C161</w:t>
            </w:r>
            <w:r>
              <w:rPr>
                <w:rFonts w:hint="eastAsia" w:cs="宋体" w:asciiTheme="minorEastAsia" w:hAnsiTheme="minorEastAsia"/>
                <w:color w:val="000000"/>
                <w:kern w:val="0"/>
                <w:szCs w:val="21"/>
              </w:rPr>
              <w:t>.初步感知生活中数学的有用和有趣；（1）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C162</w:t>
            </w:r>
            <w:r>
              <w:rPr>
                <w:rFonts w:hint="eastAsia" w:cs="宋体" w:asciiTheme="minorEastAsia" w:hAnsiTheme="minorEastAsia"/>
                <w:color w:val="000000"/>
                <w:kern w:val="0"/>
                <w:szCs w:val="21"/>
              </w:rPr>
              <w:t>.感知和理解数、量及数量关系，形状与空间关系。（1）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725" w:hRule="atLeast"/>
        </w:trPr>
        <w:tc>
          <w:tcPr>
            <w:tcW w:w="1227"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36</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美感与表现</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4</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感受与欣赏：</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C163</w:t>
            </w:r>
            <w:r>
              <w:rPr>
                <w:rFonts w:hint="eastAsia" w:cs="宋体" w:asciiTheme="minorEastAsia" w:hAnsiTheme="minorEastAsia"/>
                <w:color w:val="000000"/>
                <w:kern w:val="0"/>
                <w:szCs w:val="21"/>
              </w:rPr>
              <w:t>.喜欢自然界与生活中美的事物；（1）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C164</w:t>
            </w:r>
            <w:r>
              <w:rPr>
                <w:rFonts w:hint="eastAsia" w:cs="宋体" w:asciiTheme="minorEastAsia" w:hAnsiTheme="minorEastAsia"/>
                <w:color w:val="000000"/>
                <w:kern w:val="0"/>
                <w:szCs w:val="21"/>
              </w:rPr>
              <w:t>.喜欢欣赏多种多样的艺术形式和作品；（1）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表现与创造：</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C165</w:t>
            </w:r>
            <w:r>
              <w:rPr>
                <w:rFonts w:hint="eastAsia" w:cs="宋体" w:asciiTheme="minorEastAsia" w:hAnsiTheme="minorEastAsia"/>
                <w:color w:val="000000"/>
                <w:kern w:val="0"/>
                <w:szCs w:val="21"/>
              </w:rPr>
              <w:t>.喜欢进行艺术活动并大胆表现；（1）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C166</w:t>
            </w:r>
            <w:r>
              <w:rPr>
                <w:rFonts w:hint="eastAsia" w:cs="宋体" w:asciiTheme="minorEastAsia" w:hAnsiTheme="minorEastAsia"/>
                <w:color w:val="000000"/>
                <w:kern w:val="0"/>
                <w:szCs w:val="21"/>
              </w:rPr>
              <w:t>.具有初步的艺术表现与创造能力。（</w:t>
            </w:r>
            <w:r>
              <w:rPr>
                <w:rFonts w:cs="宋体" w:asciiTheme="minorEastAsia" w:hAnsiTheme="minorEastAsia"/>
                <w:color w:val="000000"/>
                <w:kern w:val="0"/>
                <w:szCs w:val="21"/>
              </w:rPr>
              <w:t>1</w:t>
            </w:r>
            <w:r>
              <w:rPr>
                <w:rFonts w:hint="eastAsia" w:cs="宋体" w:asciiTheme="minorEastAsia" w:hAnsiTheme="minorEastAsia"/>
                <w:color w:val="000000"/>
                <w:kern w:val="0"/>
                <w:szCs w:val="21"/>
              </w:rPr>
              <w:t xml:space="preserve">） </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2475" w:hRule="atLeast"/>
        </w:trPr>
        <w:tc>
          <w:tcPr>
            <w:tcW w:w="1227" w:type="dxa"/>
            <w:vMerge w:val="continue"/>
            <w:tcBorders>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37</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习惯与品质</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习惯养成：</w:t>
            </w:r>
            <w:r>
              <w:rPr>
                <w:rFonts w:hint="eastAsia" w:cs="宋体" w:asciiTheme="minorEastAsia" w:hAnsiTheme="minorEastAsia"/>
                <w:color w:val="000000"/>
                <w:kern w:val="0"/>
                <w:szCs w:val="21"/>
              </w:rPr>
              <w:br w:type="page"/>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C167</w:t>
            </w:r>
            <w:r>
              <w:rPr>
                <w:rFonts w:hint="eastAsia" w:cs="宋体" w:asciiTheme="minorEastAsia" w:hAnsiTheme="minorEastAsia"/>
                <w:color w:val="000000"/>
                <w:kern w:val="0"/>
                <w:szCs w:val="21"/>
              </w:rPr>
              <w:t>.建立规则意识，自觉遵守各项活动的规则，会倾听，并敢于表达自己看法（1）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C168</w:t>
            </w:r>
            <w:r>
              <w:rPr>
                <w:rFonts w:hint="eastAsia" w:cs="宋体" w:asciiTheme="minorEastAsia" w:hAnsiTheme="minorEastAsia"/>
                <w:color w:val="000000"/>
                <w:kern w:val="0"/>
                <w:szCs w:val="21"/>
              </w:rPr>
              <w:t>.正确使用各种学习用具，会主动收拾整理学习用具和玩具。（1）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hint="eastAsia" w:cs="宋体" w:asciiTheme="minorEastAsia" w:hAnsiTheme="minorEastAsia"/>
                <w:color w:val="000000"/>
                <w:kern w:val="0"/>
                <w:szCs w:val="21"/>
              </w:rPr>
              <w:t>学习品质：</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C169</w:t>
            </w:r>
            <w:r>
              <w:rPr>
                <w:rFonts w:hint="eastAsia" w:cs="宋体" w:asciiTheme="minorEastAsia" w:hAnsiTheme="minorEastAsia"/>
                <w:color w:val="000000"/>
                <w:kern w:val="0"/>
                <w:szCs w:val="21"/>
              </w:rPr>
              <w:t>.有好奇心和学习兴趣，有参与活动的愿望，并表现得积极主动。做事专注，有一定的坚持性和责任感，遇到困难不轻易放弃；</w:t>
            </w:r>
            <w:r>
              <w:rPr>
                <w:rFonts w:hint="eastAsia" w:cs="宋体" w:asciiTheme="minorEastAsia" w:hAnsiTheme="minorEastAsia"/>
                <w:color w:val="000000"/>
                <w:kern w:val="0"/>
                <w:szCs w:val="21"/>
              </w:rPr>
              <w:br w:type="page"/>
            </w:r>
            <w:r>
              <w:rPr>
                <w:rFonts w:hint="eastAsia" w:cs="宋体" w:asciiTheme="minorEastAsia" w:hAnsiTheme="minorEastAsia"/>
                <w:color w:val="000000"/>
                <w:kern w:val="0"/>
                <w:szCs w:val="21"/>
              </w:rPr>
              <w:t>（1）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C170</w:t>
            </w:r>
            <w:r>
              <w:rPr>
                <w:rFonts w:hint="eastAsia" w:cs="宋体" w:asciiTheme="minorEastAsia" w:hAnsiTheme="minorEastAsia"/>
                <w:color w:val="000000"/>
                <w:kern w:val="0"/>
                <w:szCs w:val="21"/>
              </w:rPr>
              <w:t>.能和同伴合作交流，大胆探究和尝试，乐于想象和创造。（1）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780" w:hRule="atLeast"/>
        </w:trPr>
        <w:tc>
          <w:tcPr>
            <w:tcW w:w="1227" w:type="dxa"/>
            <w:vMerge w:val="restart"/>
            <w:tcBorders>
              <w:top w:val="nil"/>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A</w:t>
            </w:r>
            <w:r>
              <w:rPr>
                <w:rFonts w:cs="宋体" w:asciiTheme="minorEastAsia" w:hAnsiTheme="minorEastAsia"/>
                <w:color w:val="000000"/>
                <w:kern w:val="0"/>
                <w:szCs w:val="21"/>
              </w:rPr>
              <w:t>3</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信用管理</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21</w:t>
            </w:r>
            <w:r>
              <w:rPr>
                <w:rFonts w:hint="eastAsia" w:cs="宋体" w:asciiTheme="minorEastAsia" w:hAnsiTheme="minorEastAsia"/>
                <w:color w:val="000000"/>
                <w:kern w:val="0"/>
                <w:szCs w:val="21"/>
              </w:rPr>
              <w:t>分）</w:t>
            </w: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38</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财务管理</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（6分）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C171</w:t>
            </w:r>
            <w:r>
              <w:rPr>
                <w:rFonts w:hint="eastAsia" w:cs="宋体" w:asciiTheme="minorEastAsia" w:hAnsiTheme="minorEastAsia"/>
                <w:color w:val="000000"/>
                <w:kern w:val="0"/>
                <w:szCs w:val="21"/>
              </w:rPr>
              <w:t>.财务、财产管理制度健全，管理规范，单独设账，账目清楚；经费使用合理合规；（</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C172</w:t>
            </w:r>
            <w:r>
              <w:rPr>
                <w:rFonts w:hint="eastAsia" w:cs="宋体" w:asciiTheme="minorEastAsia" w:hAnsiTheme="minorEastAsia"/>
                <w:color w:val="000000"/>
                <w:kern w:val="0"/>
                <w:szCs w:val="21"/>
              </w:rPr>
              <w:t>.幼儿园资金来源稳定合法，无抽逃资金以及侵占、挪用办学经费、资产等行为，无净资产为负或低于开办资金情况；（</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C173</w:t>
            </w:r>
            <w:r>
              <w:rPr>
                <w:rFonts w:hint="eastAsia" w:cs="宋体" w:asciiTheme="minorEastAsia" w:hAnsiTheme="minorEastAsia"/>
                <w:color w:val="000000"/>
                <w:kern w:val="0"/>
                <w:szCs w:val="21"/>
              </w:rPr>
              <w:t>.严格执行收费的有关政策，收费票据符合财税管理要求，收费、退费制度以及收费项目、收费内容、收费标准等进行公示，无乱收费现象；幼儿入学后家长提出退学的，幼儿园按照有关规定，及时办理退学、退费手续；（1）（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C174</w:t>
            </w:r>
            <w:r>
              <w:rPr>
                <w:rFonts w:hint="eastAsia" w:cs="宋体" w:asciiTheme="minorEastAsia" w:hAnsiTheme="minorEastAsia"/>
                <w:color w:val="000000"/>
                <w:kern w:val="0"/>
                <w:szCs w:val="21"/>
              </w:rPr>
              <w:t>.师生伙食费严格分开，幼儿伙食费专款专用，每月伙食盈亏控制在±2%，并如实向家长公布；（1）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C175</w:t>
            </w:r>
            <w:r>
              <w:rPr>
                <w:rFonts w:hint="eastAsia" w:cs="宋体" w:asciiTheme="minorEastAsia" w:hAnsiTheme="minorEastAsia"/>
                <w:color w:val="000000"/>
                <w:kern w:val="0"/>
                <w:szCs w:val="21"/>
              </w:rPr>
              <w:t>.按政策规定收费，在正常教学时间内没有以“兴趣班”“实验班”“特色班”等名义另行收费；（1）</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br w:type="page"/>
            </w:r>
            <w:r>
              <w:rPr>
                <w:rFonts w:cs="宋体" w:asciiTheme="minorEastAsia" w:hAnsiTheme="minorEastAsia"/>
                <w:color w:val="000000"/>
                <w:kern w:val="0"/>
                <w:szCs w:val="21"/>
              </w:rPr>
              <w:t>C176</w:t>
            </w:r>
            <w:r>
              <w:rPr>
                <w:rFonts w:hint="eastAsia" w:cs="宋体" w:asciiTheme="minorEastAsia" w:hAnsiTheme="minorEastAsia"/>
                <w:color w:val="000000"/>
                <w:kern w:val="0"/>
                <w:szCs w:val="21"/>
              </w:rPr>
              <w:t>.幼儿园取得的合法收费收入应主要用于幼儿保育、教育活动和改善办园条件。每年应预留一定比例的房屋修缮、教职工培训、设施设备更新、幼儿玩教具和图书的添置经费。（1）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r>
      <w:tr>
        <w:tblPrEx>
          <w:tblCellMar>
            <w:top w:w="0" w:type="dxa"/>
            <w:left w:w="108" w:type="dxa"/>
            <w:bottom w:w="0" w:type="dxa"/>
            <w:right w:w="108" w:type="dxa"/>
          </w:tblCellMar>
        </w:tblPrEx>
        <w:trPr>
          <w:trHeight w:val="281" w:hRule="atLeast"/>
        </w:trPr>
        <w:tc>
          <w:tcPr>
            <w:tcW w:w="1227"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39</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招生管理</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4</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C177</w:t>
            </w:r>
            <w:r>
              <w:rPr>
                <w:rFonts w:hint="eastAsia" w:cs="宋体" w:asciiTheme="minorEastAsia" w:hAnsiTheme="minorEastAsia"/>
                <w:color w:val="000000"/>
                <w:kern w:val="0"/>
                <w:szCs w:val="21"/>
              </w:rPr>
              <w:t>.招生简章和广告到教育主管部门备案；（1）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C178</w:t>
            </w:r>
            <w:r>
              <w:rPr>
                <w:rFonts w:hint="eastAsia" w:cs="宋体" w:asciiTheme="minorEastAsia" w:hAnsiTheme="minorEastAsia"/>
                <w:color w:val="000000"/>
                <w:kern w:val="0"/>
                <w:szCs w:val="21"/>
              </w:rPr>
              <w:t>.招生宣传内容真实、准确，无夸大其词和带有欺骗性、诱惑性的失实宣传；（1）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C179</w:t>
            </w:r>
            <w:r>
              <w:rPr>
                <w:rFonts w:hint="eastAsia" w:cs="宋体" w:asciiTheme="minorEastAsia" w:hAnsiTheme="minorEastAsia"/>
                <w:color w:val="000000"/>
                <w:kern w:val="0"/>
                <w:szCs w:val="21"/>
              </w:rPr>
              <w:t>.按照教育部门规定的招生录取时间开展工作；（1）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C180</w:t>
            </w:r>
            <w:r>
              <w:rPr>
                <w:rFonts w:hint="eastAsia" w:cs="宋体" w:asciiTheme="minorEastAsia" w:hAnsiTheme="minorEastAsia"/>
                <w:color w:val="000000"/>
                <w:kern w:val="0"/>
                <w:szCs w:val="21"/>
              </w:rPr>
              <w:t>.按要求做好幼儿学籍建立工作。（</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r>
      <w:tr>
        <w:tblPrEx>
          <w:tblCellMar>
            <w:top w:w="0" w:type="dxa"/>
            <w:left w:w="108" w:type="dxa"/>
            <w:bottom w:w="0" w:type="dxa"/>
            <w:right w:w="108" w:type="dxa"/>
          </w:tblCellMar>
        </w:tblPrEx>
        <w:trPr>
          <w:trHeight w:val="281" w:hRule="atLeast"/>
        </w:trPr>
        <w:tc>
          <w:tcPr>
            <w:tcW w:w="1227"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40</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示范辐射</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3</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C181</w:t>
            </w:r>
            <w:r>
              <w:rPr>
                <w:rFonts w:hint="eastAsia" w:cs="宋体" w:asciiTheme="minorEastAsia" w:hAnsiTheme="minorEastAsia"/>
                <w:color w:val="000000"/>
                <w:kern w:val="0"/>
                <w:szCs w:val="21"/>
              </w:rPr>
              <w:t>.形成较为鲜明的符合幼儿发展需求相吻合的办园特色。有较为成熟的示范项目，积累具有推广价值的有效经验；（</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C182</w:t>
            </w:r>
            <w:r>
              <w:rPr>
                <w:rFonts w:hint="eastAsia" w:cs="宋体" w:asciiTheme="minorEastAsia" w:hAnsiTheme="minorEastAsia"/>
                <w:color w:val="000000"/>
                <w:kern w:val="0"/>
                <w:szCs w:val="21"/>
              </w:rPr>
              <w:t>.积极承担对口帮扶任务。签订帮扶协议并认真履行，帮扶对象保教管理规范，办园水平提高，满意度较高，可对帮扶对象做延伸检查；（</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C183</w:t>
            </w:r>
            <w:r>
              <w:rPr>
                <w:rFonts w:hint="eastAsia" w:cs="宋体" w:asciiTheme="minorEastAsia" w:hAnsiTheme="minorEastAsia"/>
                <w:color w:val="000000"/>
                <w:kern w:val="0"/>
                <w:szCs w:val="21"/>
              </w:rPr>
              <w:t>.主动承担本区域幼儿教师培训工作。每学期至少承担一次县级以上教师研训活动，在本地区能发挥示范辐射作用。（1）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r>
      <w:tr>
        <w:tblPrEx>
          <w:tblCellMar>
            <w:top w:w="0" w:type="dxa"/>
            <w:left w:w="108" w:type="dxa"/>
            <w:bottom w:w="0" w:type="dxa"/>
            <w:right w:w="108" w:type="dxa"/>
          </w:tblCellMar>
        </w:tblPrEx>
        <w:trPr>
          <w:trHeight w:val="281" w:hRule="atLeast"/>
        </w:trPr>
        <w:tc>
          <w:tcPr>
            <w:tcW w:w="1227"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41</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社会影响</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3</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C184</w:t>
            </w:r>
            <w:r>
              <w:rPr>
                <w:rFonts w:hint="eastAsia" w:cs="宋体" w:asciiTheme="minorEastAsia" w:hAnsiTheme="minorEastAsia"/>
                <w:color w:val="000000"/>
                <w:kern w:val="0"/>
                <w:szCs w:val="21"/>
              </w:rPr>
              <w:t>.幼儿园整体办园水平较高。班级之间发展较平衡，教职工队伍整体素质高，社会、家长、教职工及同行对幼儿园的办园质量满意率高，在本地区有良好的社会声誉；（</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C185</w:t>
            </w:r>
            <w:r>
              <w:rPr>
                <w:rFonts w:hint="eastAsia" w:cs="宋体" w:asciiTheme="minorEastAsia" w:hAnsiTheme="minorEastAsia"/>
                <w:color w:val="000000"/>
                <w:kern w:val="0"/>
                <w:szCs w:val="21"/>
              </w:rPr>
              <w:t>.在本省或本州市内较好地发挥示范、引领、辐射作用，在幼儿园管理、课程游戏化、保教质量、队伍建设、家园工作、服务意识及服务水平等方面不断探索与创新，总结成功经验，引领同行共同发展。得到主管部门和同行的认可，近三年获得州级以上的综合表彰；（</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C186</w:t>
            </w:r>
            <w:r>
              <w:rPr>
                <w:rFonts w:hint="eastAsia" w:cs="宋体" w:asciiTheme="minorEastAsia" w:hAnsiTheme="minorEastAsia"/>
                <w:color w:val="000000"/>
                <w:kern w:val="0"/>
                <w:szCs w:val="21"/>
              </w:rPr>
              <w:t>.积极接纳留守儿童、随迁子女、特殊儿童入园。用保教费收入设立“贫困幼儿助学基金”，对低保户、残疾人等家庭经济困难子女的保育费实行减免。（1）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p>
        </w:tc>
      </w:tr>
      <w:tr>
        <w:tblPrEx>
          <w:tblCellMar>
            <w:top w:w="0" w:type="dxa"/>
            <w:left w:w="108" w:type="dxa"/>
            <w:bottom w:w="0" w:type="dxa"/>
            <w:right w:w="108" w:type="dxa"/>
          </w:tblCellMar>
        </w:tblPrEx>
        <w:trPr>
          <w:trHeight w:val="1006" w:hRule="atLeast"/>
        </w:trPr>
        <w:tc>
          <w:tcPr>
            <w:tcW w:w="1227" w:type="dxa"/>
            <w:vMerge w:val="continue"/>
            <w:tcBorders>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42</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投诉管理</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2</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C187</w:t>
            </w:r>
            <w:r>
              <w:rPr>
                <w:rFonts w:hint="eastAsia" w:cs="宋体" w:asciiTheme="minorEastAsia" w:hAnsiTheme="minorEastAsia"/>
                <w:color w:val="000000"/>
                <w:kern w:val="0"/>
                <w:szCs w:val="21"/>
              </w:rPr>
              <w:t>.建立由园长负责的解决投诉工作组织和投诉处理机制及解决渠道；（</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C188</w:t>
            </w:r>
            <w:r>
              <w:rPr>
                <w:rFonts w:hint="eastAsia" w:cs="宋体" w:asciiTheme="minorEastAsia" w:hAnsiTheme="minorEastAsia"/>
                <w:color w:val="000000"/>
                <w:kern w:val="0"/>
                <w:szCs w:val="21"/>
              </w:rPr>
              <w:t>.收到家长、教职工、社会投诉应及时解决，并记录存档。（1）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692" w:hRule="atLeast"/>
        </w:trPr>
        <w:tc>
          <w:tcPr>
            <w:tcW w:w="1227"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43</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社会信用</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3</w:t>
            </w:r>
            <w:r>
              <w:rPr>
                <w:rFonts w:hint="eastAsia" w:cs="宋体" w:asciiTheme="minorEastAsia" w:hAnsiTheme="minorEastAsia"/>
                <w:color w:val="000000"/>
                <w:kern w:val="0"/>
                <w:szCs w:val="21"/>
              </w:rPr>
              <w:t>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C189</w:t>
            </w:r>
            <w:r>
              <w:rPr>
                <w:rFonts w:hint="eastAsia" w:cs="宋体" w:asciiTheme="minorEastAsia" w:hAnsiTheme="minorEastAsia"/>
                <w:color w:val="000000"/>
                <w:kern w:val="0"/>
                <w:szCs w:val="21"/>
              </w:rPr>
              <w:t>.幼儿园年度报告工作（年检）评定“合格”，相关管理部门评价均在“达标”以上，且上一年度未受到教委或其他政府部门处罚；（</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C190</w:t>
            </w:r>
            <w:r>
              <w:rPr>
                <w:rFonts w:hint="eastAsia" w:cs="宋体" w:asciiTheme="minorEastAsia" w:hAnsiTheme="minorEastAsia"/>
                <w:color w:val="000000"/>
                <w:kern w:val="0"/>
                <w:szCs w:val="21"/>
              </w:rPr>
              <w:t>.投资人、法定代表人及园长无违法违纪记录、不良信用记录等。幼儿园经营合法，上一年度无重大败诉案件；（</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C191</w:t>
            </w:r>
            <w:r>
              <w:rPr>
                <w:rFonts w:hint="eastAsia" w:cs="宋体" w:asciiTheme="minorEastAsia" w:hAnsiTheme="minorEastAsia"/>
                <w:color w:val="000000"/>
                <w:kern w:val="0"/>
                <w:szCs w:val="21"/>
              </w:rPr>
              <w:t>.幼儿园官媒或自媒体宣传实事求是，不浮夸，不做虚假宣传。（</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985" w:hRule="atLeast"/>
        </w:trPr>
        <w:tc>
          <w:tcPr>
            <w:tcW w:w="1227" w:type="dxa"/>
            <w:vMerge w:val="restart"/>
            <w:tcBorders>
              <w:top w:val="nil"/>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A</w:t>
            </w:r>
            <w:r>
              <w:rPr>
                <w:rFonts w:cs="宋体" w:asciiTheme="minorEastAsia" w:hAnsiTheme="minorEastAsia"/>
                <w:color w:val="000000"/>
                <w:kern w:val="0"/>
                <w:szCs w:val="21"/>
              </w:rPr>
              <w:t>4</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加分</w:t>
            </w:r>
          </w:p>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w:t>
            </w:r>
            <w:r>
              <w:rPr>
                <w:rFonts w:cs="宋体" w:asciiTheme="minorEastAsia" w:hAnsiTheme="minorEastAsia"/>
                <w:color w:val="000000"/>
                <w:kern w:val="0"/>
                <w:szCs w:val="21"/>
              </w:rPr>
              <w:t>7</w:t>
            </w:r>
            <w:r>
              <w:rPr>
                <w:rFonts w:hint="eastAsia" w:cs="宋体" w:asciiTheme="minorEastAsia" w:hAnsiTheme="minorEastAsia"/>
                <w:color w:val="000000"/>
                <w:kern w:val="0"/>
                <w:szCs w:val="21"/>
              </w:rPr>
              <w:t>分）</w:t>
            </w: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 xml:space="preserve"> </w:t>
            </w:r>
            <w:r>
              <w:rPr>
                <w:rFonts w:cs="宋体" w:asciiTheme="minorEastAsia" w:hAnsiTheme="minorEastAsia"/>
                <w:color w:val="000000"/>
                <w:kern w:val="0"/>
                <w:szCs w:val="21"/>
              </w:rPr>
              <w:t>B44</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办园特色</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C192</w:t>
            </w:r>
            <w:r>
              <w:rPr>
                <w:rFonts w:hint="eastAsia" w:cs="宋体" w:asciiTheme="minorEastAsia" w:hAnsiTheme="minorEastAsia"/>
                <w:color w:val="000000"/>
                <w:kern w:val="0"/>
                <w:szCs w:val="21"/>
              </w:rPr>
              <w:t>.幼儿园教育改革取得重要成果，在某个方面有突出成绩，形成自己的风格；（</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C193</w:t>
            </w:r>
            <w:r>
              <w:rPr>
                <w:rFonts w:hint="eastAsia" w:cs="宋体" w:asciiTheme="minorEastAsia" w:hAnsiTheme="minorEastAsia"/>
                <w:color w:val="000000"/>
                <w:kern w:val="0"/>
                <w:szCs w:val="21"/>
              </w:rPr>
              <w:t>. 办园总体水平较高，发挥幼儿园优势，形成自己的办园特色，得到教育界和社会的公认，在本州市或全省有较大影响或示范作用。（</w:t>
            </w:r>
            <w:r>
              <w:rPr>
                <w:rFonts w:cs="宋体" w:asciiTheme="minorEastAsia" w:hAnsiTheme="minorEastAsia"/>
                <w:color w:val="000000"/>
                <w:kern w:val="0"/>
                <w:szCs w:val="21"/>
              </w:rPr>
              <w:t>1</w:t>
            </w:r>
            <w:r>
              <w:rPr>
                <w:rFonts w:hint="eastAsia" w:cs="宋体" w:asciiTheme="minorEastAsia" w:hAnsiTheme="minorEastAsia"/>
                <w:color w:val="000000"/>
                <w:kern w:val="0"/>
                <w:szCs w:val="21"/>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r>
        <w:tblPrEx>
          <w:tblCellMar>
            <w:top w:w="0" w:type="dxa"/>
            <w:left w:w="108" w:type="dxa"/>
            <w:bottom w:w="0" w:type="dxa"/>
            <w:right w:w="108" w:type="dxa"/>
          </w:tblCellMar>
        </w:tblPrEx>
        <w:trPr>
          <w:trHeight w:val="1860" w:hRule="atLeast"/>
        </w:trPr>
        <w:tc>
          <w:tcPr>
            <w:tcW w:w="1227" w:type="dxa"/>
            <w:vMerge w:val="continue"/>
            <w:tcBorders>
              <w:top w:val="nil"/>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p>
        </w:tc>
        <w:tc>
          <w:tcPr>
            <w:tcW w:w="12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B</w:t>
            </w:r>
            <w:r>
              <w:rPr>
                <w:rFonts w:cs="宋体" w:asciiTheme="minorEastAsia" w:hAnsiTheme="minorEastAsia"/>
                <w:color w:val="000000"/>
                <w:kern w:val="0"/>
                <w:szCs w:val="21"/>
              </w:rPr>
              <w:t>45</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社会评价</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（3分）</w:t>
            </w:r>
          </w:p>
        </w:tc>
        <w:tc>
          <w:tcPr>
            <w:tcW w:w="939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C194</w:t>
            </w:r>
            <w:r>
              <w:rPr>
                <w:rFonts w:hint="eastAsia" w:cs="宋体" w:asciiTheme="minorEastAsia" w:hAnsiTheme="minorEastAsia"/>
                <w:color w:val="000000"/>
                <w:kern w:val="0"/>
                <w:szCs w:val="21"/>
              </w:rPr>
              <w:t>.近三年幼儿园取得区县级以上的荣誉；权威机构或政府部门的评价、认证；（1）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C195</w:t>
            </w:r>
            <w:r>
              <w:rPr>
                <w:rFonts w:hint="eastAsia" w:cs="宋体" w:asciiTheme="minorEastAsia" w:hAnsiTheme="minorEastAsia"/>
                <w:color w:val="000000"/>
                <w:kern w:val="0"/>
                <w:szCs w:val="21"/>
              </w:rPr>
              <w:t>.有报刊杂志、网站等媒体正面宣传报道；（1）</w:t>
            </w:r>
          </w:p>
          <w:p>
            <w:pPr>
              <w:widowControl/>
              <w:jc w:val="left"/>
              <w:rPr>
                <w:rFonts w:cs="宋体" w:asciiTheme="minorEastAsia" w:hAnsiTheme="minorEastAsia"/>
                <w:color w:val="000000"/>
                <w:kern w:val="0"/>
                <w:szCs w:val="21"/>
              </w:rPr>
            </w:pPr>
            <w:r>
              <w:rPr>
                <w:rFonts w:cs="宋体" w:asciiTheme="minorEastAsia" w:hAnsiTheme="minorEastAsia"/>
                <w:color w:val="000000"/>
                <w:kern w:val="0"/>
                <w:szCs w:val="21"/>
              </w:rPr>
              <w:t>C196</w:t>
            </w:r>
            <w:r>
              <w:rPr>
                <w:rFonts w:hint="eastAsia" w:cs="宋体" w:asciiTheme="minorEastAsia" w:hAnsiTheme="minorEastAsia"/>
                <w:color w:val="000000"/>
                <w:kern w:val="0"/>
                <w:szCs w:val="21"/>
              </w:rPr>
              <w:t>.获得家长或社会各方的赞誉、认可；定期召开家长会，听取家长对幼儿园的建议，定期开展全员满意度调查，幼儿家长对幼儿园满意度不低于85%。（1）</w:t>
            </w:r>
          </w:p>
        </w:tc>
        <w:tc>
          <w:tcPr>
            <w:tcW w:w="79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87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hint="eastAsia" w:cs="宋体" w:asciiTheme="minorEastAsia" w:hAnsiTheme="minorEastAsia"/>
                <w:color w:val="000000"/>
                <w:kern w:val="0"/>
                <w:szCs w:val="21"/>
              </w:rPr>
            </w:pPr>
          </w:p>
        </w:tc>
      </w:tr>
    </w:tbl>
    <w:p>
      <w:pPr>
        <w:pStyle w:val="4"/>
        <w:widowControl/>
        <w:shd w:val="clear" w:color="auto" w:fill="FFFFFF"/>
        <w:spacing w:beforeAutospacing="0" w:afterAutospacing="0"/>
        <w:ind w:firstLine="420" w:firstLineChars="200"/>
        <w:jc w:val="both"/>
        <w:rPr>
          <w:rFonts w:cs="宋体" w:asciiTheme="minorEastAsia" w:hAnsiTheme="minorEastAsia"/>
          <w:bCs/>
          <w:sz w:val="21"/>
          <w:szCs w:val="21"/>
        </w:rPr>
      </w:pPr>
      <w:r>
        <w:rPr>
          <w:rFonts w:hint="eastAsia" w:cs="宋体" w:asciiTheme="minorEastAsia" w:hAnsiTheme="minorEastAsia"/>
          <w:bCs/>
          <w:sz w:val="21"/>
          <w:szCs w:val="21"/>
        </w:rPr>
        <w:t>初评专家组签字：</w:t>
      </w:r>
    </w:p>
    <w:p>
      <w:pPr>
        <w:pStyle w:val="4"/>
        <w:widowControl/>
        <w:shd w:val="clear" w:color="auto" w:fill="FFFFFF"/>
        <w:spacing w:beforeAutospacing="0" w:afterAutospacing="0"/>
        <w:ind w:firstLine="420" w:firstLineChars="200"/>
        <w:jc w:val="both"/>
        <w:rPr>
          <w:rFonts w:cs="宋体" w:asciiTheme="minorEastAsia" w:hAnsiTheme="minorEastAsia"/>
          <w:bCs/>
          <w:sz w:val="21"/>
          <w:szCs w:val="21"/>
        </w:rPr>
      </w:pPr>
      <w:r>
        <w:rPr>
          <w:rFonts w:hint="eastAsia" w:cs="宋体" w:asciiTheme="minorEastAsia" w:hAnsiTheme="minorEastAsia"/>
          <w:bCs/>
          <w:sz w:val="21"/>
          <w:szCs w:val="21"/>
        </w:rPr>
        <w:t>复评专家组签字：</w:t>
      </w:r>
    </w:p>
    <w:p/>
    <w:p>
      <w:pPr>
        <w:jc w:val="center"/>
        <w:rPr>
          <w:rFonts w:ascii="宋体" w:hAnsi="宋体" w:cs="Times New Roman"/>
          <w:b/>
          <w:sz w:val="32"/>
          <w:szCs w:val="32"/>
        </w:rPr>
      </w:pPr>
      <w:r>
        <w:rPr>
          <w:rFonts w:hint="eastAsia" w:ascii="宋体" w:hAnsi="宋体" w:cs="Times New Roman"/>
          <w:b/>
          <w:sz w:val="32"/>
          <w:szCs w:val="32"/>
          <w:lang w:val="en-US" w:eastAsia="zh-CN"/>
        </w:rPr>
        <w:t>昆明市民办教育协会会员单位（</w:t>
      </w:r>
      <w:r>
        <w:rPr>
          <w:rFonts w:hint="eastAsia" w:ascii="宋体" w:hAnsi="宋体" w:cs="Times New Roman"/>
          <w:b/>
          <w:sz w:val="32"/>
          <w:szCs w:val="32"/>
        </w:rPr>
        <w:t>民办</w:t>
      </w:r>
      <w:r>
        <w:rPr>
          <w:rFonts w:hint="eastAsia" w:ascii="宋体" w:hAnsi="宋体" w:cs="Times New Roman"/>
          <w:b/>
          <w:sz w:val="32"/>
          <w:szCs w:val="32"/>
          <w:lang w:val="en-US" w:eastAsia="zh-CN"/>
        </w:rPr>
        <w:t>幼儿园）信用评价</w:t>
      </w:r>
      <w:r>
        <w:rPr>
          <w:rFonts w:hint="eastAsia" w:ascii="宋体" w:hAnsi="宋体" w:cs="Times New Roman"/>
          <w:b/>
          <w:sz w:val="32"/>
          <w:szCs w:val="32"/>
        </w:rPr>
        <w:t>评分表</w:t>
      </w:r>
    </w:p>
    <w:p>
      <w:pPr>
        <w:rPr>
          <w:sz w:val="15"/>
        </w:rPr>
      </w:pPr>
      <w:r>
        <w:rPr>
          <w:rFonts w:hint="eastAsia"/>
          <w:sz w:val="18"/>
          <w:szCs w:val="32"/>
        </w:rPr>
        <w:t>县区：</w:t>
      </w:r>
      <w:r>
        <w:rPr>
          <w:rFonts w:hint="eastAsia"/>
          <w:sz w:val="18"/>
          <w:szCs w:val="32"/>
          <w:u w:val="single"/>
        </w:rPr>
        <w:t xml:space="preserve">        </w:t>
      </w:r>
      <w:r>
        <w:rPr>
          <w:rFonts w:hint="eastAsia"/>
          <w:sz w:val="18"/>
          <w:szCs w:val="32"/>
          <w:u w:val="single"/>
          <w:lang w:val="en-US" w:eastAsia="zh-CN"/>
        </w:rPr>
        <w:t xml:space="preserve">              </w:t>
      </w:r>
      <w:r>
        <w:rPr>
          <w:rFonts w:hint="eastAsia"/>
          <w:sz w:val="18"/>
          <w:szCs w:val="32"/>
          <w:u w:val="single"/>
        </w:rPr>
        <w:t xml:space="preserve">       </w:t>
      </w:r>
      <w:r>
        <w:rPr>
          <w:rFonts w:hint="eastAsia"/>
          <w:sz w:val="18"/>
          <w:szCs w:val="32"/>
        </w:rPr>
        <w:t xml:space="preserve"> 学校：</w:t>
      </w:r>
      <w:r>
        <w:rPr>
          <w:rFonts w:hint="eastAsia"/>
          <w:sz w:val="18"/>
          <w:szCs w:val="32"/>
          <w:u w:val="single"/>
        </w:rPr>
        <w:t xml:space="preserve">               </w:t>
      </w:r>
      <w:r>
        <w:rPr>
          <w:rFonts w:hint="eastAsia"/>
          <w:sz w:val="18"/>
          <w:szCs w:val="32"/>
          <w:u w:val="single"/>
          <w:lang w:val="en-US" w:eastAsia="zh-CN"/>
        </w:rPr>
        <w:t xml:space="preserve">      </w:t>
      </w:r>
      <w:r>
        <w:rPr>
          <w:rFonts w:hint="eastAsia"/>
          <w:sz w:val="18"/>
          <w:szCs w:val="32"/>
          <w:u w:val="single"/>
        </w:rPr>
        <w:t xml:space="preserve">            </w:t>
      </w:r>
      <w:r>
        <w:rPr>
          <w:rFonts w:hint="eastAsia"/>
          <w:sz w:val="18"/>
          <w:szCs w:val="32"/>
        </w:rPr>
        <w:t xml:space="preserve"> 联系人：</w:t>
      </w:r>
      <w:r>
        <w:rPr>
          <w:rFonts w:hint="eastAsia"/>
          <w:sz w:val="18"/>
          <w:szCs w:val="32"/>
          <w:u w:val="single"/>
        </w:rPr>
        <w:t xml:space="preserve">         </w:t>
      </w:r>
      <w:r>
        <w:rPr>
          <w:rFonts w:hint="eastAsia"/>
          <w:sz w:val="18"/>
          <w:szCs w:val="32"/>
          <w:u w:val="single"/>
          <w:lang w:val="en-US" w:eastAsia="zh-CN"/>
        </w:rPr>
        <w:t xml:space="preserve">           </w:t>
      </w:r>
      <w:r>
        <w:rPr>
          <w:rFonts w:hint="eastAsia"/>
          <w:sz w:val="18"/>
          <w:szCs w:val="32"/>
          <w:u w:val="single"/>
        </w:rPr>
        <w:t xml:space="preserve">           </w:t>
      </w:r>
      <w:r>
        <w:rPr>
          <w:rFonts w:hint="eastAsia"/>
          <w:sz w:val="18"/>
          <w:szCs w:val="32"/>
        </w:rPr>
        <w:t>电话：</w:t>
      </w:r>
      <w:r>
        <w:rPr>
          <w:rFonts w:hint="eastAsia"/>
          <w:sz w:val="18"/>
          <w:szCs w:val="32"/>
          <w:u w:val="single"/>
        </w:rPr>
        <w:t xml:space="preserve">     </w:t>
      </w:r>
      <w:r>
        <w:rPr>
          <w:rFonts w:hint="eastAsia"/>
          <w:szCs w:val="32"/>
          <w:u w:val="single"/>
        </w:rPr>
        <w:t xml:space="preserve"> </w:t>
      </w:r>
      <w:r>
        <w:rPr>
          <w:rFonts w:hint="eastAsia"/>
          <w:szCs w:val="32"/>
          <w:u w:val="single"/>
          <w:lang w:val="en-US" w:eastAsia="zh-CN"/>
        </w:rPr>
        <w:t xml:space="preserve">                </w:t>
      </w:r>
      <w:r>
        <w:rPr>
          <w:rFonts w:hint="eastAsia"/>
          <w:szCs w:val="32"/>
          <w:u w:val="single"/>
        </w:rPr>
        <w:t xml:space="preserve">      </w:t>
      </w:r>
    </w:p>
    <w:tbl>
      <w:tblPr>
        <w:tblStyle w:val="5"/>
        <w:tblW w:w="15192" w:type="dxa"/>
        <w:tblInd w:w="93" w:type="dxa"/>
        <w:tblLayout w:type="fixed"/>
        <w:tblCellMar>
          <w:top w:w="0" w:type="dxa"/>
          <w:left w:w="108" w:type="dxa"/>
          <w:bottom w:w="0" w:type="dxa"/>
          <w:right w:w="108" w:type="dxa"/>
        </w:tblCellMar>
      </w:tblPr>
      <w:tblGrid>
        <w:gridCol w:w="1716"/>
        <w:gridCol w:w="2916"/>
        <w:gridCol w:w="1200"/>
        <w:gridCol w:w="7605"/>
        <w:gridCol w:w="1755"/>
      </w:tblGrid>
      <w:tr>
        <w:trPr>
          <w:trHeight w:val="356" w:hRule="exact"/>
        </w:trPr>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一级指标</w:t>
            </w:r>
          </w:p>
        </w:tc>
        <w:tc>
          <w:tcPr>
            <w:tcW w:w="29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二级指标</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color w:val="000000"/>
                <w:kern w:val="0"/>
                <w:sz w:val="18"/>
                <w:szCs w:val="18"/>
              </w:rPr>
            </w:pPr>
            <w:r>
              <w:rPr>
                <w:rFonts w:hint="eastAsia" w:cs="宋体" w:asciiTheme="minorEastAsia" w:hAnsiTheme="minorEastAsia"/>
                <w:b/>
                <w:color w:val="000000"/>
                <w:kern w:val="0"/>
                <w:sz w:val="18"/>
                <w:szCs w:val="18"/>
              </w:rPr>
              <w:t>分值（分）</w:t>
            </w:r>
          </w:p>
        </w:tc>
        <w:tc>
          <w:tcPr>
            <w:tcW w:w="76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终评</w:t>
            </w:r>
          </w:p>
        </w:tc>
        <w:tc>
          <w:tcPr>
            <w:tcW w:w="1755"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备注</w:t>
            </w:r>
          </w:p>
        </w:tc>
      </w:tr>
      <w:tr>
        <w:tblPrEx>
          <w:tblCellMar>
            <w:top w:w="0" w:type="dxa"/>
            <w:left w:w="108" w:type="dxa"/>
            <w:bottom w:w="0" w:type="dxa"/>
            <w:right w:w="108" w:type="dxa"/>
          </w:tblCellMar>
        </w:tblPrEx>
        <w:trPr>
          <w:trHeight w:val="284" w:hRule="exact"/>
        </w:trPr>
        <w:tc>
          <w:tcPr>
            <w:tcW w:w="1716" w:type="dxa"/>
            <w:vMerge w:val="restart"/>
            <w:tcBorders>
              <w:top w:val="nil"/>
              <w:left w:val="single" w:color="auto" w:sz="4" w:space="0"/>
              <w:bottom w:val="single" w:color="auto" w:sz="4" w:space="0"/>
              <w:right w:val="single" w:color="auto" w:sz="4" w:space="0"/>
            </w:tcBorders>
            <w:shd w:val="clear" w:color="auto" w:fill="auto"/>
            <w:vAlign w:val="center"/>
          </w:tcPr>
          <w:p>
            <w:pPr>
              <w:pStyle w:val="7"/>
              <w:widowControl/>
              <w:numPr>
                <w:ilvl w:val="0"/>
                <w:numId w:val="1"/>
              </w:numPr>
              <w:ind w:firstLineChars="0"/>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依法办园</w:t>
            </w:r>
          </w:p>
          <w:p>
            <w:pPr>
              <w:pStyle w:val="7"/>
              <w:widowControl/>
              <w:ind w:left="360" w:firstLine="0" w:firstLineChars="0"/>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w:t>
            </w:r>
            <w:r>
              <w:rPr>
                <w:rFonts w:cs="宋体" w:asciiTheme="minorEastAsia" w:hAnsiTheme="minorEastAsia"/>
                <w:color w:val="000000"/>
                <w:kern w:val="0"/>
                <w:sz w:val="18"/>
                <w:szCs w:val="18"/>
              </w:rPr>
              <w:t>24</w:t>
            </w:r>
            <w:r>
              <w:rPr>
                <w:rFonts w:hint="eastAsia" w:cs="宋体" w:asciiTheme="minorEastAsia" w:hAnsiTheme="minorEastAsia"/>
                <w:color w:val="000000"/>
                <w:kern w:val="0"/>
                <w:sz w:val="18"/>
                <w:szCs w:val="18"/>
              </w:rPr>
              <w:t>分)</w:t>
            </w: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（一）办学资质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b/>
                <w:bCs/>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（二）党的领导</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（三）办园方向</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（四）组织机构</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5</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（五）任职资质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7</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（六）教师权益</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restart"/>
            <w:tcBorders>
              <w:top w:val="nil"/>
              <w:left w:val="single" w:color="auto" w:sz="4" w:space="0"/>
              <w:right w:val="single" w:color="auto" w:sz="4" w:space="0"/>
            </w:tcBorders>
            <w:shd w:val="clear" w:color="auto" w:fill="auto"/>
            <w:vAlign w:val="center"/>
          </w:tcPr>
          <w:p>
            <w:pPr>
              <w:pStyle w:val="7"/>
              <w:widowControl/>
              <w:numPr>
                <w:ilvl w:val="0"/>
                <w:numId w:val="1"/>
              </w:numPr>
              <w:ind w:firstLineChars="0"/>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办园质量</w:t>
            </w:r>
          </w:p>
          <w:p>
            <w:pPr>
              <w:pStyle w:val="7"/>
              <w:widowControl/>
              <w:ind w:left="360" w:firstLine="0" w:firstLineChars="0"/>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w:t>
            </w:r>
            <w:r>
              <w:rPr>
                <w:rFonts w:cs="宋体" w:asciiTheme="minorEastAsia" w:hAnsiTheme="minorEastAsia"/>
                <w:color w:val="000000"/>
                <w:kern w:val="0"/>
                <w:sz w:val="18"/>
                <w:szCs w:val="18"/>
              </w:rPr>
              <w:t>148</w:t>
            </w:r>
            <w:r>
              <w:rPr>
                <w:rFonts w:hint="eastAsia" w:cs="宋体" w:asciiTheme="minorEastAsia" w:hAnsiTheme="minorEastAsia"/>
                <w:color w:val="000000"/>
                <w:kern w:val="0"/>
                <w:sz w:val="18"/>
                <w:szCs w:val="18"/>
              </w:rPr>
              <w:t>分）</w:t>
            </w: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（七）定编定员</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7</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（八）办园规模</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（九）教学用房</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6</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（十）教育环境</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（十一）设施设备</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1</w:t>
            </w:r>
            <w:r>
              <w:rPr>
                <w:rFonts w:ascii="Calibri" w:hAnsi="Calibri" w:eastAsia="宋体" w:cs="Calibri"/>
                <w:color w:val="000000"/>
                <w:sz w:val="18"/>
                <w:szCs w:val="18"/>
              </w:rPr>
              <w:t>6</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shd w:val="clear" w:color="auto" w:fill="auto"/>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（十二）办园理念</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（十三）制度计划</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（十四）师德师风</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（十五）队伍建设</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6</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（十六）文化建设</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5</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（十七）安全管理</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8</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（十八）档案管理</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2</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shd w:val="clear" w:color="auto" w:fill="auto"/>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（十九）教育计划</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（二十）教育活动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5</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（二十一）环境创设</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（二十二）一日生活</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（二十三）班级工作</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（二十四）师幼关系</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2</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（二十五）教研科研</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6</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（二十六）卫生保健</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10</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（二十七）营养膳食</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7</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shd w:val="clear" w:color="auto" w:fill="auto"/>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（二十八）生活活动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（二十九）体育活动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（三十）游戏活动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（三十一）教育活动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（三十二）健康与体能</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（三十三）自我与社会性</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（三十四）语言与交流</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（三十五）探究与认知</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（三十六）美感与表现</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（三十七）习惯与品质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restart"/>
            <w:tcBorders>
              <w:top w:val="nil"/>
              <w:left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三、信用管理</w:t>
            </w: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w:t>
            </w:r>
            <w:r>
              <w:rPr>
                <w:rFonts w:cs="宋体" w:asciiTheme="minorEastAsia" w:hAnsiTheme="minorEastAsia"/>
                <w:color w:val="000000"/>
                <w:kern w:val="0"/>
                <w:sz w:val="18"/>
                <w:szCs w:val="18"/>
              </w:rPr>
              <w:t>21</w:t>
            </w:r>
            <w:r>
              <w:rPr>
                <w:rFonts w:hint="eastAsia" w:cs="宋体" w:asciiTheme="minorEastAsia" w:hAnsiTheme="minorEastAsia"/>
                <w:color w:val="000000"/>
                <w:kern w:val="0"/>
                <w:sz w:val="18"/>
                <w:szCs w:val="18"/>
              </w:rPr>
              <w:t>分）</w:t>
            </w: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（三十八）财务管理</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6</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（三十九）招生管理</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（四十）示范辐射</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（四十一）社会影响</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（四十二）投诉管理</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ascii="Calibri" w:hAnsi="Calibri" w:cs="Calibri"/>
                <w:color w:val="000000"/>
                <w:sz w:val="18"/>
                <w:szCs w:val="18"/>
              </w:rPr>
              <w:t>2</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left w:val="single" w:color="auto" w:sz="4" w:space="0"/>
              <w:bottom w:val="single" w:color="auto" w:sz="4" w:space="0"/>
              <w:right w:val="single" w:color="auto" w:sz="4" w:space="0"/>
            </w:tcBorders>
            <w:vAlign w:val="center"/>
          </w:tcPr>
          <w:p>
            <w:pPr>
              <w:widowControl/>
              <w:jc w:val="left"/>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（四十三）社会信用</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Calibri" w:hAnsi="Calibri" w:eastAsia="宋体" w:cs="Calibri"/>
                <w:color w:val="000000"/>
                <w:sz w:val="18"/>
                <w:szCs w:val="18"/>
              </w:rPr>
            </w:pPr>
            <w:r>
              <w:rPr>
                <w:rFonts w:hint="eastAsia" w:ascii="Calibri" w:hAnsi="Calibri" w:eastAsia="宋体" w:cs="Calibri"/>
                <w:color w:val="000000"/>
                <w:sz w:val="18"/>
                <w:szCs w:val="18"/>
              </w:rPr>
              <w:t>3</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352" w:hRule="exact"/>
        </w:trPr>
        <w:tc>
          <w:tcPr>
            <w:tcW w:w="4632" w:type="dxa"/>
            <w:gridSpan w:val="2"/>
            <w:tcBorders>
              <w:left w:val="single" w:color="auto" w:sz="4" w:space="0"/>
              <w:bottom w:val="single" w:color="auto" w:sz="4" w:space="0"/>
              <w:right w:val="single" w:color="auto" w:sz="4" w:space="0"/>
            </w:tcBorders>
            <w:vAlign w:val="center"/>
          </w:tcPr>
          <w:p>
            <w:pPr>
              <w:widowControl/>
              <w:jc w:val="center"/>
              <w:rPr>
                <w:rFonts w:cs="宋体" w:asciiTheme="minorEastAsia" w:hAnsiTheme="minorEastAsia"/>
                <w:b/>
                <w:color w:val="000000"/>
                <w:kern w:val="0"/>
                <w:sz w:val="18"/>
                <w:szCs w:val="18"/>
              </w:rPr>
            </w:pPr>
          </w:p>
        </w:tc>
        <w:tc>
          <w:tcPr>
            <w:tcW w:w="1200" w:type="dxa"/>
            <w:tcBorders>
              <w:top w:val="nil"/>
              <w:left w:val="nil"/>
              <w:bottom w:val="single" w:color="auto" w:sz="4" w:space="0"/>
              <w:right w:val="single" w:color="auto" w:sz="4" w:space="0"/>
            </w:tcBorders>
            <w:shd w:val="clear" w:color="auto" w:fill="auto"/>
            <w:vAlign w:val="center"/>
          </w:tcPr>
          <w:p>
            <w:pPr>
              <w:jc w:val="center"/>
              <w:rPr>
                <w:b/>
                <w:color w:val="000000"/>
                <w:sz w:val="18"/>
                <w:szCs w:val="18"/>
              </w:rPr>
            </w:pP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b/>
                <w:color w:val="000000"/>
                <w:kern w:val="0"/>
                <w:sz w:val="18"/>
                <w:szCs w:val="18"/>
              </w:rPr>
            </w:pP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b/>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加分</w:t>
            </w:r>
          </w:p>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w:t>
            </w:r>
            <w:r>
              <w:rPr>
                <w:rFonts w:cs="宋体" w:asciiTheme="minorEastAsia" w:hAnsiTheme="minorEastAsia"/>
                <w:color w:val="000000"/>
                <w:kern w:val="0"/>
                <w:sz w:val="18"/>
                <w:szCs w:val="18"/>
              </w:rPr>
              <w:t>7</w:t>
            </w:r>
            <w:r>
              <w:rPr>
                <w:rFonts w:hint="eastAsia" w:cs="宋体" w:asciiTheme="minorEastAsia" w:hAnsiTheme="minorEastAsia"/>
                <w:color w:val="000000"/>
                <w:kern w:val="0"/>
                <w:sz w:val="18"/>
                <w:szCs w:val="18"/>
              </w:rPr>
              <w:t>分）</w:t>
            </w: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（四十四）办园特色</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　</w:t>
            </w: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284" w:hRule="exact"/>
        </w:trPr>
        <w:tc>
          <w:tcPr>
            <w:tcW w:w="171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p>
        </w:tc>
        <w:tc>
          <w:tcPr>
            <w:tcW w:w="2916"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（四十五）社会评价</w:t>
            </w:r>
          </w:p>
        </w:tc>
        <w:tc>
          <w:tcPr>
            <w:tcW w:w="1200"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18"/>
                <w:szCs w:val="18"/>
              </w:rPr>
            </w:pP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color w:val="000000"/>
                <w:kern w:val="0"/>
                <w:sz w:val="18"/>
                <w:szCs w:val="18"/>
              </w:rPr>
            </w:pPr>
          </w:p>
        </w:tc>
      </w:tr>
      <w:tr>
        <w:tblPrEx>
          <w:tblCellMar>
            <w:top w:w="0" w:type="dxa"/>
            <w:left w:w="108" w:type="dxa"/>
            <w:bottom w:w="0" w:type="dxa"/>
            <w:right w:w="108" w:type="dxa"/>
          </w:tblCellMar>
        </w:tblPrEx>
        <w:trPr>
          <w:trHeight w:val="352" w:hRule="exact"/>
        </w:trPr>
        <w:tc>
          <w:tcPr>
            <w:tcW w:w="4632" w:type="dxa"/>
            <w:gridSpan w:val="2"/>
            <w:tcBorders>
              <w:left w:val="single" w:color="auto" w:sz="4" w:space="0"/>
              <w:bottom w:val="single" w:color="auto" w:sz="4" w:space="0"/>
              <w:right w:val="single" w:color="auto" w:sz="4" w:space="0"/>
            </w:tcBorders>
            <w:vAlign w:val="center"/>
          </w:tcPr>
          <w:p>
            <w:pPr>
              <w:widowControl/>
              <w:jc w:val="center"/>
              <w:rPr>
                <w:rFonts w:cs="宋体" w:asciiTheme="minorEastAsia" w:hAnsiTheme="minorEastAsia"/>
                <w:b/>
                <w:color w:val="000000"/>
                <w:kern w:val="0"/>
                <w:sz w:val="18"/>
                <w:szCs w:val="18"/>
              </w:rPr>
            </w:pPr>
            <w:r>
              <w:rPr>
                <w:rFonts w:hint="eastAsia" w:cs="宋体" w:asciiTheme="minorEastAsia" w:hAnsiTheme="minorEastAsia"/>
                <w:b/>
                <w:color w:val="000000"/>
                <w:kern w:val="0"/>
                <w:sz w:val="18"/>
                <w:szCs w:val="18"/>
              </w:rPr>
              <w:t>总     分</w:t>
            </w:r>
          </w:p>
        </w:tc>
        <w:tc>
          <w:tcPr>
            <w:tcW w:w="1200" w:type="dxa"/>
            <w:tcBorders>
              <w:top w:val="nil"/>
              <w:left w:val="nil"/>
              <w:bottom w:val="single" w:color="auto" w:sz="4" w:space="0"/>
              <w:right w:val="single" w:color="auto" w:sz="4" w:space="0"/>
            </w:tcBorders>
            <w:shd w:val="clear" w:color="auto" w:fill="auto"/>
            <w:vAlign w:val="center"/>
          </w:tcPr>
          <w:p>
            <w:pPr>
              <w:jc w:val="center"/>
              <w:rPr>
                <w:b/>
                <w:color w:val="000000"/>
                <w:sz w:val="18"/>
                <w:szCs w:val="18"/>
              </w:rPr>
            </w:pPr>
            <w:r>
              <w:rPr>
                <w:b/>
                <w:color w:val="000000"/>
                <w:sz w:val="18"/>
                <w:szCs w:val="18"/>
              </w:rPr>
              <w:t>200</w:t>
            </w:r>
          </w:p>
        </w:tc>
        <w:tc>
          <w:tcPr>
            <w:tcW w:w="7605"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b/>
                <w:color w:val="000000"/>
                <w:kern w:val="0"/>
                <w:sz w:val="18"/>
                <w:szCs w:val="18"/>
              </w:rPr>
            </w:pPr>
          </w:p>
        </w:tc>
        <w:tc>
          <w:tcPr>
            <w:tcW w:w="1755" w:type="dxa"/>
            <w:tcBorders>
              <w:top w:val="nil"/>
              <w:left w:val="nil"/>
              <w:bottom w:val="single" w:color="auto" w:sz="4" w:space="0"/>
              <w:right w:val="single" w:color="auto" w:sz="4" w:space="0"/>
            </w:tcBorders>
          </w:tcPr>
          <w:p>
            <w:pPr>
              <w:widowControl/>
              <w:jc w:val="left"/>
              <w:rPr>
                <w:rFonts w:cs="宋体" w:asciiTheme="minorEastAsia" w:hAnsiTheme="minorEastAsia"/>
                <w:b/>
                <w:color w:val="000000"/>
                <w:kern w:val="0"/>
                <w:sz w:val="18"/>
                <w:szCs w:val="18"/>
              </w:rPr>
            </w:pPr>
          </w:p>
        </w:tc>
      </w:tr>
    </w:tbl>
    <w:p>
      <w:pPr>
        <w:pStyle w:val="4"/>
        <w:widowControl/>
        <w:shd w:val="clear" w:color="auto" w:fill="FFFFFF"/>
        <w:spacing w:beforeAutospacing="0" w:afterAutospacing="0"/>
        <w:ind w:firstLine="420" w:firstLineChars="200"/>
        <w:jc w:val="both"/>
        <w:rPr>
          <w:rFonts w:cs="宋体" w:asciiTheme="minorEastAsia" w:hAnsiTheme="minorEastAsia"/>
          <w:bCs/>
          <w:sz w:val="21"/>
          <w:szCs w:val="21"/>
        </w:rPr>
      </w:pPr>
      <w:r>
        <w:rPr>
          <w:rFonts w:hint="eastAsia" w:cs="宋体" w:asciiTheme="minorEastAsia" w:hAnsiTheme="minorEastAsia"/>
          <w:bCs/>
          <w:sz w:val="21"/>
          <w:szCs w:val="21"/>
        </w:rPr>
        <w:t>初评专家组签字：</w:t>
      </w:r>
      <w:bookmarkStart w:id="0" w:name="_GoBack"/>
      <w:bookmarkEnd w:id="0"/>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E007B"/>
    <w:multiLevelType w:val="multilevel"/>
    <w:tmpl w:val="378E007B"/>
    <w:lvl w:ilvl="0" w:tentative="0">
      <w:start w:val="1"/>
      <w:numFmt w:val="japaneseCount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wYmJhOTk4OThhMWYyNDZmNTc4MDNmZWMyMGYzNmIifQ=="/>
  </w:docVars>
  <w:rsids>
    <w:rsidRoot w:val="006154D3"/>
    <w:rsid w:val="00000CA6"/>
    <w:rsid w:val="00003ABF"/>
    <w:rsid w:val="00011086"/>
    <w:rsid w:val="00013AB0"/>
    <w:rsid w:val="0003560E"/>
    <w:rsid w:val="0004326A"/>
    <w:rsid w:val="00043D75"/>
    <w:rsid w:val="00045C6D"/>
    <w:rsid w:val="00054070"/>
    <w:rsid w:val="00066EF3"/>
    <w:rsid w:val="00070A2B"/>
    <w:rsid w:val="00083AD1"/>
    <w:rsid w:val="00086AFF"/>
    <w:rsid w:val="00092273"/>
    <w:rsid w:val="00092EE3"/>
    <w:rsid w:val="000A316A"/>
    <w:rsid w:val="000D611F"/>
    <w:rsid w:val="000E16DB"/>
    <w:rsid w:val="00113E19"/>
    <w:rsid w:val="00117DF6"/>
    <w:rsid w:val="0012701A"/>
    <w:rsid w:val="00166016"/>
    <w:rsid w:val="00177CAA"/>
    <w:rsid w:val="00180667"/>
    <w:rsid w:val="001A5A82"/>
    <w:rsid w:val="001B2FBF"/>
    <w:rsid w:val="001B53ED"/>
    <w:rsid w:val="001C175D"/>
    <w:rsid w:val="001D49EB"/>
    <w:rsid w:val="001D6B3F"/>
    <w:rsid w:val="001F3962"/>
    <w:rsid w:val="001F5C9A"/>
    <w:rsid w:val="00204900"/>
    <w:rsid w:val="002179E1"/>
    <w:rsid w:val="00223B0B"/>
    <w:rsid w:val="00237C6E"/>
    <w:rsid w:val="002409B3"/>
    <w:rsid w:val="00245C1E"/>
    <w:rsid w:val="002512E5"/>
    <w:rsid w:val="00253BB9"/>
    <w:rsid w:val="002545BF"/>
    <w:rsid w:val="002820F3"/>
    <w:rsid w:val="002914D3"/>
    <w:rsid w:val="002A6288"/>
    <w:rsid w:val="002C06AE"/>
    <w:rsid w:val="002C0E9E"/>
    <w:rsid w:val="002C5538"/>
    <w:rsid w:val="002D0673"/>
    <w:rsid w:val="002E2E71"/>
    <w:rsid w:val="002F04ED"/>
    <w:rsid w:val="002F3A91"/>
    <w:rsid w:val="00305E6B"/>
    <w:rsid w:val="003102B8"/>
    <w:rsid w:val="003128EF"/>
    <w:rsid w:val="00360754"/>
    <w:rsid w:val="0037260C"/>
    <w:rsid w:val="00377D7E"/>
    <w:rsid w:val="00382A5A"/>
    <w:rsid w:val="003B360A"/>
    <w:rsid w:val="003B7DD2"/>
    <w:rsid w:val="003C1B5C"/>
    <w:rsid w:val="003D2F32"/>
    <w:rsid w:val="003E0472"/>
    <w:rsid w:val="0041254F"/>
    <w:rsid w:val="0044706E"/>
    <w:rsid w:val="00456B5B"/>
    <w:rsid w:val="00461AB3"/>
    <w:rsid w:val="00483F0D"/>
    <w:rsid w:val="004A5B67"/>
    <w:rsid w:val="004D3204"/>
    <w:rsid w:val="004D5195"/>
    <w:rsid w:val="004D57F3"/>
    <w:rsid w:val="004E11C0"/>
    <w:rsid w:val="004F29D5"/>
    <w:rsid w:val="00504161"/>
    <w:rsid w:val="00506666"/>
    <w:rsid w:val="00507A26"/>
    <w:rsid w:val="00512BB6"/>
    <w:rsid w:val="0051366E"/>
    <w:rsid w:val="00517965"/>
    <w:rsid w:val="0052732E"/>
    <w:rsid w:val="00532EE0"/>
    <w:rsid w:val="00533CC4"/>
    <w:rsid w:val="00534C0A"/>
    <w:rsid w:val="005652A5"/>
    <w:rsid w:val="0056533B"/>
    <w:rsid w:val="00577FBE"/>
    <w:rsid w:val="00584385"/>
    <w:rsid w:val="00586F94"/>
    <w:rsid w:val="005B2DF1"/>
    <w:rsid w:val="005C4035"/>
    <w:rsid w:val="005D11B1"/>
    <w:rsid w:val="005D5E85"/>
    <w:rsid w:val="005E1FEE"/>
    <w:rsid w:val="005F27DD"/>
    <w:rsid w:val="005F3458"/>
    <w:rsid w:val="005F4AD9"/>
    <w:rsid w:val="006008E3"/>
    <w:rsid w:val="00604676"/>
    <w:rsid w:val="006154D3"/>
    <w:rsid w:val="00625CB7"/>
    <w:rsid w:val="006408C1"/>
    <w:rsid w:val="00642F74"/>
    <w:rsid w:val="0065026A"/>
    <w:rsid w:val="0066286F"/>
    <w:rsid w:val="006755BB"/>
    <w:rsid w:val="00680BD4"/>
    <w:rsid w:val="006952B9"/>
    <w:rsid w:val="006A20A3"/>
    <w:rsid w:val="006A61C8"/>
    <w:rsid w:val="006E151C"/>
    <w:rsid w:val="006F4BCD"/>
    <w:rsid w:val="00702CB2"/>
    <w:rsid w:val="007045ED"/>
    <w:rsid w:val="00733657"/>
    <w:rsid w:val="0073506C"/>
    <w:rsid w:val="00741905"/>
    <w:rsid w:val="007629B1"/>
    <w:rsid w:val="007853D6"/>
    <w:rsid w:val="007A6527"/>
    <w:rsid w:val="007D5624"/>
    <w:rsid w:val="007E5DF4"/>
    <w:rsid w:val="007F33EB"/>
    <w:rsid w:val="007F4021"/>
    <w:rsid w:val="008252F6"/>
    <w:rsid w:val="008326DA"/>
    <w:rsid w:val="00833714"/>
    <w:rsid w:val="00835BD1"/>
    <w:rsid w:val="008520B1"/>
    <w:rsid w:val="0088468E"/>
    <w:rsid w:val="00891F07"/>
    <w:rsid w:val="008A725F"/>
    <w:rsid w:val="008B2FA6"/>
    <w:rsid w:val="008B4AAC"/>
    <w:rsid w:val="008E38A0"/>
    <w:rsid w:val="008F1149"/>
    <w:rsid w:val="008F3B21"/>
    <w:rsid w:val="008F49A4"/>
    <w:rsid w:val="008F79E6"/>
    <w:rsid w:val="0091373E"/>
    <w:rsid w:val="009157F7"/>
    <w:rsid w:val="00941443"/>
    <w:rsid w:val="00946DA2"/>
    <w:rsid w:val="00967F96"/>
    <w:rsid w:val="009758D6"/>
    <w:rsid w:val="00993E20"/>
    <w:rsid w:val="00996614"/>
    <w:rsid w:val="009C08B6"/>
    <w:rsid w:val="009C41D2"/>
    <w:rsid w:val="009C5993"/>
    <w:rsid w:val="009D44D1"/>
    <w:rsid w:val="009D70B2"/>
    <w:rsid w:val="00A00268"/>
    <w:rsid w:val="00A237F8"/>
    <w:rsid w:val="00A56C28"/>
    <w:rsid w:val="00A743F6"/>
    <w:rsid w:val="00A8199A"/>
    <w:rsid w:val="00A9037F"/>
    <w:rsid w:val="00AB3AEE"/>
    <w:rsid w:val="00AB771F"/>
    <w:rsid w:val="00AC2157"/>
    <w:rsid w:val="00AF6409"/>
    <w:rsid w:val="00B14188"/>
    <w:rsid w:val="00B16DC3"/>
    <w:rsid w:val="00B233CD"/>
    <w:rsid w:val="00B4467A"/>
    <w:rsid w:val="00B65A46"/>
    <w:rsid w:val="00B706F6"/>
    <w:rsid w:val="00B868D5"/>
    <w:rsid w:val="00BA36C1"/>
    <w:rsid w:val="00BC0E53"/>
    <w:rsid w:val="00BD1CB6"/>
    <w:rsid w:val="00BE56B0"/>
    <w:rsid w:val="00BE7643"/>
    <w:rsid w:val="00BE79A1"/>
    <w:rsid w:val="00C00406"/>
    <w:rsid w:val="00C04510"/>
    <w:rsid w:val="00C3138E"/>
    <w:rsid w:val="00C37C90"/>
    <w:rsid w:val="00C600B5"/>
    <w:rsid w:val="00C62339"/>
    <w:rsid w:val="00C63B0B"/>
    <w:rsid w:val="00C71327"/>
    <w:rsid w:val="00C71446"/>
    <w:rsid w:val="00C71A32"/>
    <w:rsid w:val="00C721AA"/>
    <w:rsid w:val="00C852C8"/>
    <w:rsid w:val="00C93EF3"/>
    <w:rsid w:val="00CA2B98"/>
    <w:rsid w:val="00CB72A5"/>
    <w:rsid w:val="00CC4326"/>
    <w:rsid w:val="00CD2C4E"/>
    <w:rsid w:val="00CE12F5"/>
    <w:rsid w:val="00CE6241"/>
    <w:rsid w:val="00D334A3"/>
    <w:rsid w:val="00D3496F"/>
    <w:rsid w:val="00D43142"/>
    <w:rsid w:val="00D46AE0"/>
    <w:rsid w:val="00D66AEC"/>
    <w:rsid w:val="00D673FA"/>
    <w:rsid w:val="00D93936"/>
    <w:rsid w:val="00DA472A"/>
    <w:rsid w:val="00DA53EC"/>
    <w:rsid w:val="00DB347C"/>
    <w:rsid w:val="00DB6868"/>
    <w:rsid w:val="00DC2B68"/>
    <w:rsid w:val="00DC3846"/>
    <w:rsid w:val="00DF043E"/>
    <w:rsid w:val="00DF1E38"/>
    <w:rsid w:val="00E14D3A"/>
    <w:rsid w:val="00E3152D"/>
    <w:rsid w:val="00E403C3"/>
    <w:rsid w:val="00E41A53"/>
    <w:rsid w:val="00E52F04"/>
    <w:rsid w:val="00E66294"/>
    <w:rsid w:val="00E74E22"/>
    <w:rsid w:val="00E77099"/>
    <w:rsid w:val="00E82ADF"/>
    <w:rsid w:val="00E954EE"/>
    <w:rsid w:val="00E963F0"/>
    <w:rsid w:val="00EA03A4"/>
    <w:rsid w:val="00EA1A31"/>
    <w:rsid w:val="00EA2F8C"/>
    <w:rsid w:val="00EB16A4"/>
    <w:rsid w:val="00EB1C49"/>
    <w:rsid w:val="00EC61D1"/>
    <w:rsid w:val="00EC7104"/>
    <w:rsid w:val="00EE5DEB"/>
    <w:rsid w:val="00EF1EC9"/>
    <w:rsid w:val="00EF4C7A"/>
    <w:rsid w:val="00F015CE"/>
    <w:rsid w:val="00F071CE"/>
    <w:rsid w:val="00F22EB5"/>
    <w:rsid w:val="00F23366"/>
    <w:rsid w:val="00F316FC"/>
    <w:rsid w:val="00F40829"/>
    <w:rsid w:val="00F4110C"/>
    <w:rsid w:val="00F46AE8"/>
    <w:rsid w:val="00F52F5F"/>
    <w:rsid w:val="00F82D38"/>
    <w:rsid w:val="00F86FC7"/>
    <w:rsid w:val="00FA4189"/>
    <w:rsid w:val="00FB52FE"/>
    <w:rsid w:val="00FB557B"/>
    <w:rsid w:val="00FC4835"/>
    <w:rsid w:val="00FC72D8"/>
    <w:rsid w:val="00FE071C"/>
    <w:rsid w:val="00FE684A"/>
    <w:rsid w:val="00FF1663"/>
    <w:rsid w:val="00FF57A6"/>
    <w:rsid w:val="17B80644"/>
    <w:rsid w:val="22BF31CF"/>
    <w:rsid w:val="26C567BD"/>
    <w:rsid w:val="2D142369"/>
    <w:rsid w:val="2D3227EF"/>
    <w:rsid w:val="340D34B9"/>
    <w:rsid w:val="49492985"/>
    <w:rsid w:val="61075E9D"/>
    <w:rsid w:val="701911BB"/>
    <w:rsid w:val="75540D5E"/>
    <w:rsid w:val="75B63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szCs w:val="24"/>
    </w:r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517CD-8800-4E37-A7C1-5138B588DC17}">
  <ds:schemaRefs/>
</ds:datastoreItem>
</file>

<file path=docProps/app.xml><?xml version="1.0" encoding="utf-8"?>
<Properties xmlns="http://schemas.openxmlformats.org/officeDocument/2006/extended-properties" xmlns:vt="http://schemas.openxmlformats.org/officeDocument/2006/docPropsVTypes">
  <Template>Normal</Template>
  <Pages>14</Pages>
  <Words>10508</Words>
  <Characters>11402</Characters>
  <Lines>91</Lines>
  <Paragraphs>25</Paragraphs>
  <TotalTime>0</TotalTime>
  <ScaleCrop>false</ScaleCrop>
  <LinksUpToDate>false</LinksUpToDate>
  <CharactersWithSpaces>11861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2022-06-17T08:42:00Z</dcterms:created>
  <dc:creator>User</dc:creator>
  <cp:lastModifiedBy>水果沙拉</cp:lastModifiedBy>
  <cp:lastPrinted>2022-09-21T01:38:09Z</cp:lastPrinted>
  <dcterms:modified xsi:type="dcterms:W3CDTF">2022-09-21T08:29:09Z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05A2E863119D4407AC3E4D97DBEEBE71</vt:lpwstr>
  </property>
</Properties>
</file>