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附件一:</w:t>
      </w:r>
    </w:p>
    <w:p>
      <w:pPr>
        <w:ind w:left="720" w:hanging="720"/>
        <w:jc w:val="center"/>
        <w:outlineLvl w:val="0"/>
        <w:rPr>
          <w:rFonts w:ascii="黑体" w:hAnsi="黑体" w:eastAsia="黑体"/>
          <w:b/>
          <w:bCs/>
          <w:sz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</w:rPr>
        <w:t>会议时间安排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700"/>
        <w:gridCol w:w="268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主题</w:t>
            </w:r>
          </w:p>
        </w:tc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13：00-13：30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签到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参会人员签到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13：30-13：45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团队资质介绍</w:t>
            </w:r>
          </w:p>
        </w:tc>
        <w:tc>
          <w:tcPr>
            <w:tcW w:w="268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团队资质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活动案例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安全保障特色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耿秋芳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13：45-14：30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线路发布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1.工作日及周末亲子线与独立线</w:t>
            </w:r>
          </w:p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2.法定节假日及寒暑假线路（含《跟着课本去研学》线路）</w:t>
            </w:r>
          </w:p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3.2024年毕业营线路</w:t>
            </w:r>
          </w:p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4.公益研学项目发布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14：30-14：40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答疑交流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解答相关问题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14：40-15：00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活动体验乘车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统一从艺术剧院乘车前往翠湖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15：00-16：30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公益线路体验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翠湖八景公益线路体验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活动结束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根据需要送回三合利或就地解散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刘怡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4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02516"/>
    <w:multiLevelType w:val="singleLevel"/>
    <w:tmpl w:val="5F5025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mI4YWI2MmY1ODFhZDEzMTdlODgzOGNmOTFkODEifQ=="/>
  </w:docVars>
  <w:rsids>
    <w:rsidRoot w:val="00000000"/>
    <w:rsid w:val="78D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2024-04-12T06:52:08Z</dcterms:created>
  <dc:creator>Administrator</dc:creator>
  <cp:lastModifiedBy>Ying</cp:lastModifiedBy>
  <dcterms:modified xsi:type="dcterms:W3CDTF">2024-04-12T06:52:23Z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DD22BF36FC61461C86732F3BB957EA3E_13</vt:lpwstr>
  </property>
</Properties>
</file>