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02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0AB5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《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昆明市民办教育协会服务会员单位积分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制</w:t>
      </w:r>
    </w:p>
    <w:p w14:paraId="7AAF4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Times New Roman" w:hAnsi="Times New Roman" w:eastAsia="仿宋_GB2312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管理办法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试行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）》</w:t>
      </w:r>
    </w:p>
    <w:p w14:paraId="29B2B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3ED44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昆明市民办教育协会以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服务会员单位需求为导向，以会议、培训、活动等形式提供服务，为向会员单位提供更优质、更具针对性的服务，激发会员单位参加活动的自觉性、积极性，增强协会的凝聚力，使所有会员单位享受到服务项目，助力民办教育健康、规范、高质量发展。对每年年检合格的会员单位实行年度积分管理，制定《昆明市民办教育协会服务会员单位积分制管理办法》（试行）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积分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基础分为100分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附加分20分，协会于每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底公布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积分情况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68C4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会议和活动</w:t>
      </w:r>
    </w:p>
    <w:p w14:paraId="2AA90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按照协会要求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完成年度会员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单位学校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信息更新的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分。</w:t>
      </w:r>
    </w:p>
    <w:p w14:paraId="66EDB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参加协会组织的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会议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培训、活动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积极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响应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行业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调研、征求意见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，每次记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全年累计不超过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分。</w:t>
      </w:r>
    </w:p>
    <w:p w14:paraId="448C3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参加协会组织的外出交流、考察调研等专项活动，或受协会委托，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接待省内外行业协会参观交流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活动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分。</w:t>
      </w:r>
    </w:p>
    <w:p w14:paraId="6A300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参加协会组织的课题组或专题工作小组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，每次记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参与书面课题报告或专题工作成果撰写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再加5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分。</w:t>
      </w:r>
    </w:p>
    <w:p w14:paraId="372C1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对协会组织的会议或活动提供支持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提供会务服务工作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每次记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提供场地支持的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，每次记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教职工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积极参加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培训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或活动，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每次参会人数3-5人的单位，每次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分。</w:t>
      </w:r>
    </w:p>
    <w:p w14:paraId="50572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章 缴纳会费</w:t>
      </w:r>
    </w:p>
    <w:p w14:paraId="12582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成功推荐新会员入会并缴纳当年会费的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，每推荐一家记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分。全年累计不超过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分。</w:t>
      </w:r>
    </w:p>
    <w:p w14:paraId="3BBB7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在缴纳会费通知下发1个月内交纳本年度会费的单位，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交纳下一年度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会费的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分。</w:t>
      </w:r>
    </w:p>
    <w:p w14:paraId="3DE48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截止12月31日未缴纳当年会费的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，不能参加当年各类推优活动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和信用评价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014ED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章 行业宣传</w:t>
      </w:r>
    </w:p>
    <w:p w14:paraId="30C6D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响应协会征稿号召，积极向协会投稿，宣传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亮点做法和行业正能量，被协会公众号或网站采用的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次记2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全年累计不超过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分。</w:t>
      </w:r>
    </w:p>
    <w:p w14:paraId="5AB2F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default" w:ascii="黑体" w:hAnsi="黑体" w:eastAsia="黑体" w:cs="黑体"/>
          <w:sz w:val="32"/>
          <w:szCs w:val="32"/>
        </w:rPr>
        <w:t xml:space="preserve">章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附加</w:t>
      </w:r>
      <w:r>
        <w:rPr>
          <w:rFonts w:hint="default" w:ascii="黑体" w:hAnsi="黑体" w:eastAsia="黑体" w:cs="黑体"/>
          <w:sz w:val="32"/>
          <w:szCs w:val="32"/>
        </w:rPr>
        <w:t>分</w:t>
      </w:r>
    </w:p>
    <w:p w14:paraId="53AD1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对协会工作和活动进行赞助，或给予物资、物品支持的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经会议讨论，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按照物资、物品价值总额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酌情加分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不超过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分。</w:t>
      </w:r>
    </w:p>
    <w:p w14:paraId="00B01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十一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根据协会工作需要，安排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职工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派驻秘书处协助工作的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单位每次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累计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不超过10分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9B92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sz w:val="32"/>
          <w:szCs w:val="32"/>
        </w:rPr>
      </w:pPr>
    </w:p>
    <w:p w14:paraId="750AB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default" w:ascii="黑体" w:hAnsi="黑体" w:eastAsia="黑体" w:cs="黑体"/>
          <w:sz w:val="32"/>
          <w:szCs w:val="32"/>
        </w:rPr>
        <w:t>章 扣分项目</w:t>
      </w:r>
    </w:p>
    <w:p w14:paraId="3D792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经业务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指导单位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向协会通报，会员单位有严重违规违法行为，或违反相关行业自律性规约，每次扣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分。</w:t>
      </w:r>
    </w:p>
    <w:p w14:paraId="5A769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参加协会组织的各类活动，报送数据或材料弄虚作假，每次扣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分。</w:t>
      </w:r>
    </w:p>
    <w:p w14:paraId="20C64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default" w:ascii="黑体" w:hAnsi="黑体" w:eastAsia="黑体" w:cs="黑体"/>
          <w:sz w:val="32"/>
          <w:szCs w:val="32"/>
        </w:rPr>
        <w:t>章 积分运用</w:t>
      </w:r>
    </w:p>
    <w:p w14:paraId="4AC8A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会员单位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年度累计积分，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按10分折算后计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入昆明市民办教育协会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会员单位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行业自律诚信办学信用评价指标体系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加分项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FFF8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每年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在不同办学类型的会员单位中总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积分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在80分及以上的学校中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评出先进会员单位。</w:t>
      </w:r>
    </w:p>
    <w:p w14:paraId="7704D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以上会员单位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积分制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管理办法自2026年起实施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7416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11A88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13936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69A10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  <w:bookmarkEnd w:id="0"/>
    </w:p>
    <w:p w14:paraId="2580B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17E53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052E9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260A9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3BF58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3A372576"/>
    <w:sectPr>
      <w:pgSz w:w="11906" w:h="16838"/>
      <w:pgMar w:top="2098" w:right="1531" w:bottom="1984" w:left="1531" w:header="113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C4363"/>
    <w:rsid w:val="588C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2026-04-13T06:46:00Z</dcterms:created>
  <dc:creator>WPS_1698656588</dc:creator>
  <cp:lastModifiedBy>WPS_1698656588</cp:lastModifiedBy>
  <dcterms:modified xsi:type="dcterms:W3CDTF">2026-04-13T06:49:57Z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20791264BEEB4B6F83E4785B8B2618C8_11</vt:lpwstr>
  </property>
  <property fmtid="{D5CDD505-2E9C-101B-9397-08002B2CF9AE}" pid="4" name="KSOTemplateDocerSaveRecord">
    <vt:lpwstr>eyJoZGlkIjoiYTMzNzg2MWUwY2Q2MDljYWNhMmVlZDEyNzJhY2RhMTUiLCJ1c2VySWQiOiIxNTU0MDM2NDI2In0=</vt:lpwstr>
  </property>
</Properties>
</file>